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Rekordowe wyniki sprzedaży Grupy Inpro w sierpniu br.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Inpro w sierpniu br. zrealizowała przedsprzedaż (rozumianą jako ilość podpisanych umów przedwstępnych netto) na poziomie 51 umów. Jest to najlepszy wynik sprzedaży Grupy w 2014 roku. Narastająco po ośmiu miesiącach br. Grupa Inpro podpisała 294 umowy przedwstępne netto wobec 223 w analogicznym okresie roku ubiegłego (wzrost o 32 proc.).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Inpro w sierpniu br., podpisując 51 umów netto, osiągnęła o ponad 19% wyższą sprzedaż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porównaniu do sierpnia 2013 roku. Bardzo dobry wynik osiągnęła również Spółka Inpro, sprzedając w minionym miesiącu br. łącznie 44 mieszkania i domy netto (w rozumieniu umów przedwstępnych), czyli prawie o 13% więcej niż w analogicznym miesiącu roku poprzedniego. Grupa Inpro od początku 2014 roku podpisała 294 umowy netto, czyli o 32% więcej niż w ciągu ośmiu pierwszych miesięcy 2013 roku. Od stycznia do sierpnia 2014 r. narastająco Grupa wydała 165 mieszkań.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2025-09-23T04:50:45+02:00</dcterms:created>
  <dcterms:modified xsi:type="dcterms:W3CDTF">2025-09-23T04:50:45+02:00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