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Książki wydawnictwa POLTEXT najlepszymi publikacjami ekonomicznymi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Cztery główne nagrody otrzymały książki wydawnictwa POLTEXT podczas VIII edycji Konkursu na Najlepszą Publikację ekonomiczną towarzyszącej X Targom Wydawnictw Ekonomicznych. Wydarzenie prezentujące najnowsze książki z zakresu ekonomii odbyło się w dniach 21-22 listopada w Warszawie na terenie Szkoły Głównej Handlowej.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Wydawnictwo POLTEXT zaprezentowało na targach szeroką ofertę nowości – autorami książek są wysoko cenieni autorzy, specjaliści w swoich dziedzinach. Najnowsze publikacje wydawnictwa doceniło jury konkursu, które w aż połowie kategorii przyznało POLTEXTOWI najwyższe miejsca: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 I miejsce w kategorii Księgowość i Rachunkowość – „Nadużycia w przedsiębiorstwie” autor: Wiesław Jasiński, wyd. Poltext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 I miejsce w kategorii Finanse i Bankowość – „Bankowość. Instytucje, operacje, zarządzanie” autorzy: Małgorzata Iwonicz-Drozdowska, Władysław L. Jaworski, Anna Szelągowska i Zofia Zawadzka, wyd. Poltext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 II miejsce w kategorii Finanse i Bankowość – „Dylematy wyceny przedsiębiorstwa” pod red.: Marka Panfila i Andrzeja Szablewskiego, wyd. Poltext.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 I miejsce w kategorii Zarządzanie i Marketing – „Ograniczone przywództwo” autorzy: Andrzej K. Koźmiński, wyd. Poltext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Nagrodę Grand Prix</w:t>
      </w:r>
      <w:r>
        <w:rPr>
          <w:rFonts w:ascii="calibri" w:hAnsi="calibri" w:eastAsia="calibri" w:cs="calibri"/>
          <w:sz w:val="24"/>
          <w:szCs w:val="24"/>
        </w:rPr>
        <w:t xml:space="preserve"> targów zdobyła publikacja </w:t>
      </w:r>
      <w:r>
        <w:rPr>
          <w:rFonts w:ascii="calibri" w:hAnsi="calibri" w:eastAsia="calibri" w:cs="calibri"/>
          <w:sz w:val="24"/>
          <w:szCs w:val="24"/>
          <w:b/>
        </w:rPr>
        <w:t xml:space="preserve">„Ograniczone przywództwo” autorstwa Andrzeja K. Koźmińskiego, wyd. Poltext.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Otrzymanie głównych nagród w połowie kategorii to potwierdzenie słusznych wyborów, których dokonujemy codziennie w wydawnictwie – zarówno pod kątem tematyki publikacji, jak i ich autorów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Kowalski</w:t>
      </w:r>
      <w:r>
        <w:rPr>
          <w:rFonts w:ascii="calibri" w:hAnsi="calibri" w:eastAsia="calibri" w:cs="calibri"/>
          <w:sz w:val="24"/>
          <w:szCs w:val="24"/>
        </w:rPr>
        <w:t xml:space="preserve">, prezes Wydawnictwa POLTEXT.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wydawane przez nas książki są doceniane przez branżę i co najważniejsze, przez liczne grono czytelników, którzy czerpią z naszych książek tak przydatną i aktualną wiedzę.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 i fragmenty nagrodzonych książek można znaleźć na stronie wydawnictwa: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www.poltext.pl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Wydawnictwo </w:t>
      </w:r>
      <w:r>
        <w:rPr>
          <w:rFonts w:ascii="calibri" w:hAnsi="calibri" w:eastAsia="calibri" w:cs="calibri"/>
          <w:sz w:val="24"/>
          <w:szCs w:val="24"/>
          <w:b/>
        </w:rPr>
        <w:t xml:space="preserve">POLTEXT</w:t>
      </w:r>
      <w:r>
        <w:rPr>
          <w:rFonts w:ascii="calibri" w:hAnsi="calibri" w:eastAsia="calibri" w:cs="calibri"/>
          <w:sz w:val="24"/>
          <w:szCs w:val="24"/>
        </w:rPr>
        <w:t xml:space="preserve"> (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www.poltext.pl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) od ponad 20 lat publikuje książki z ekonomii, zarządzania, prawa gospodarczego, finansów, bankowości, ubezpieczeń, handlu, marketingu, HR, psychologii i socjologii.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Odrębny nurt obejmuje specjalistyczne słowniki i podręczniki do nauki języków obcych z płytami CD.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Autorami podręczników są profesorowie wyższych uczelni; poradniki przygotowują praktycy, którzy mają osiągnięcia w prowadzeniu firm, działalności doradczej, szkoleniowej itp. Odbiorcami publikacji POLTEXTU są z jednej strony wykładowcy i studenci wyższych uczelni, uczniowie szkół, uczestnicy kursów i szkoleń, a z drugiej - biznesmeni, kadra kierownicza i pracownicy przedsiębiorstw, banków, zakładów ubezpieczeń, firm konsultingowych i szkoleniowych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Wydawnictwo POLTEXT należy do </w:t>
      </w:r>
      <w:r>
        <w:rPr>
          <w:rFonts w:ascii="calibri" w:hAnsi="calibri" w:eastAsia="calibri" w:cs="calibri"/>
          <w:sz w:val="24"/>
          <w:szCs w:val="24"/>
          <w:b/>
        </w:rPr>
        <w:t xml:space="preserve">Grupy Edukacyjnej S.A.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74px; height:12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oltext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2026-10-21T02:48:53+02:00</dcterms:created>
  <dcterms:modified xsi:type="dcterms:W3CDTF">2026-10-21T02:48:53+02:00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