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i internet: problem niepożądanych treści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coraz więcej dzieci korzysta z internetu. Większość rodziców jest w pełni świadomych, że istnieją strony internetowe zawierające treści pornograficzne, ukazujące przemoc, promujące zażywanie narkotyków oraz prezentujące inne niepożądane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każdy rodzic wie, które konkretne kategorie takich niepożądanych stron najczęściej odwiedzają ich dzieci, ani jak często to robią. Eksperci z Kaspersky Lab postanowili znaleźć odpowiedź na to pytanie, analizując trendy (1) wyszukiwania w internecie odnoszące się do młodych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celów badania wybrano następujące dziesięć kategorii niepożądanych treści stron internetowych: pornografia i treści erotyczne, nielegalne oprogramowanie, narkotyki, okrucieństwo i przemoc, nieprzyzwoity język, broń, hazard, anonimowe serwery proxy, systemy płatności oraz gry online.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Zakazana dziesiątka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szczególnie nieodpowiednie dla swoich dzieci rodzice tradycyjnie uznają następujące trzy kategorie niepożądanej treści: pornografia i treści erotyczne, okrucieństwo i przemoc oraz narkotyki. Oto wyniki badania dotyczące tych trzech kategorii: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 prawie wszystkich państwach kategoria „pornografia i treści erotyczne” zdecydowanie prowadzi pod względem rankingów odwiedzin na podstawie powiadomień dostarczonych przez moduł kontroli rodzicielskiej wbudowany w produkty Kaspersky Lab. Najwyższy odsetek odwiedzin (2) stron zawierających treści pornograficzne/erotyczne odnotowano w Japonii (74,9%) oraz we Francji (68,9%). Na trzecim miejscu znalazł się Meksyk (56,3%).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Strony z kategorii „okrucieństwo i przemoc” są najczęściej odwiedzane w Meksyku (8,6%) oraz Stanach Zjednoczonych (7%), jak również w Europie – zwłaszcza w Wielkiej Brytanii i Hiszpanii (po 4,8%). Według statystyk kontroli rodzicielskiej popularność stron z tej kategorii jest stosunkowo niewielka. Mimo to warto wskazać, że trafienie na takie strony przez przypadek jest praktycznie niemożliwe: zasoby te muszą zostać zlokalizowane w internecie celowo. Jednak nawet tak niskie odsetki odwiedzin stron z tej kategorii mogą sygnalizować rodzicom, że istnieje pewne zagrożenie, i stanowić powód do niepokoju.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Strony z kategorii „narkotyki”, podobnie jak z kategorii „okrucieństwo i przemoc”, są najczęściej odwiedzane w Meksyku (1,8%) oraz Stanach Zjednoczonych (1,4%). Na trzecim miejscu znajduje się Wielka Brytania (0,9%).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Nielegalne oprogramowanie jest szczególnie popularne w Chinach, dlatego też kategoria ta znacznie wyprzedza tam pozostałe (69,4% w stosunku do 24% w Hiszpanii, która znajduje się na drugim miejscu, oraz 10,6% w Japonii).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Współczynniki dla pozostałych kategorii: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nieprzyzwoity język: Rosja (10,7%), Włochy (9%), Meksyk (7,7%),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broń: Rosja (26,4%), Włochy (13,7%), Stany Zjednoczone (12%),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hazard: Włochy (15,7%), Stany Zjednoczone (15,4%), Wielka Brytania (13,5%),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anonimowe serwery: Meksyk (2,1%), Wielka Brytania (1,2%), Włochy (0,8%),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płatności przy użyciu karty kredytowej: Włochy (8,5%), Francja (5,5%), Niemcy (2%),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gry online: Niemcy (41,1%), Australia (13,4%), Stany Zjednoczone (11,2%).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Komentując wyniki badania, </w:t>
      </w:r>
      <w:r>
        <w:rPr>
          <w:rFonts w:ascii="calibri" w:hAnsi="calibri" w:eastAsia="calibri" w:cs="calibri"/>
          <w:sz w:val="24"/>
          <w:szCs w:val="24"/>
          <w:b/>
        </w:rPr>
        <w:t xml:space="preserve">Anna Larkina</w:t>
      </w:r>
      <w:r>
        <w:rPr>
          <w:rFonts w:ascii="calibri" w:hAnsi="calibri" w:eastAsia="calibri" w:cs="calibri"/>
          <w:sz w:val="24"/>
          <w:szCs w:val="24"/>
        </w:rPr>
        <w:t xml:space="preserve">, starszy analityk treści internetowych w Kaspersky Lab, powiedziała: „Oprócz niechcianych treści internet niesie ze sobą inne zagrożenia, takie jak cybernękanie, które mogą wyrządzić dzieciom niemniejsze szkody. Agresorzy mogą wykorzystywać wszystkie możliwe kanały interakcji online – w tym portale społecznościowe, fora, czaty i komunikatory – które, jeśli zostaną wykorzystane w połączeniu – mogą wyrządzić ofiarom niewypowiedziane cierpienie psychiczne. Pod względem technicznym walka z cybernękaniem nie jest prosta, dlatego moduły kontroli rodzicielskiej wbudowane w aplikacje bezpieczeństwa nie stanowią tak skutecznego narzędzia. Dzieci zwykle nie są w stanie same poradzić sobie z agresorami, dlatego rodzice mają ważną rolę do odegrania w zakresie ochrony swoich dzieci przed tym procederem. Byłoby idealnie, gdyby zwracali uwagę na aktywność internetową swoich pociech”.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raportu pojawią się już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(1) Dane pochodzą ze statystyk chmurowej usługi Kaspersky Security Network wygenerowanych na podstawie powiadomień modułu kontroli rodzicielskiej zawartego w produktach bezpieczeństwa Kaspersky Lab. Statystyki są gromadzone w sposób anonimowy oraz niezależnie od tego, czy dana kategoria jest uznana za niebezpieczną przez rodziców, a tym samym zablokowana przez kontrolę rodzicielską. Udział w sieci Kaspersky Security Network jest dobrowolny.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(2) Odsetki te stanowią udział odwiedzin stron z danej kategorii w stosunku do łącznej liczby odwiedzin stron z 10 kategorii wybranych do badania w każdym z państw.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curelist.p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2025-12-08T12:45:00+01:00</dcterms:created>
  <dcterms:modified xsi:type="dcterms:W3CDTF">2025-12-08T12:45:00+01:00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