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doceniony za efektywność i dynamikę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780-procentową dynamikę wzrostu wartości rynkowej osiągnął w ostatnich dwóch latach Promostal z Czarnej Białostockiej i zyskał tytuł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Mocnej Firmy Godnej Zaufania 2013. Otrzymały go przedsiębiorstwa, które wcześniej zostały docenione w rankingach najbardziej efektywnych i dynamicznych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zorganizowała redakcja Magazynu Przedsiębiorców „Europejska Firma”, w oparciu o dane Instytutu Nowoczesnego Biznesu, które - według jego metodologii - przeanalizowała Wywiadownia Handlowa InfoCredit.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Spośród 830 przedsiębiorstw województwa podlaskiego</w:t>
      </w:r>
      <w:r>
        <w:rPr>
          <w:rFonts w:ascii="calibri" w:hAnsi="calibri" w:eastAsia="calibri" w:cs="calibri"/>
          <w:sz w:val="24"/>
          <w:szCs w:val="24"/>
        </w:rPr>
        <w:t xml:space="preserve">, których wyniki finansowe „wziął pod lupę” ING, </w:t>
      </w:r>
      <w:r>
        <w:rPr>
          <w:rFonts w:ascii="calibri" w:hAnsi="calibri" w:eastAsia="calibri" w:cs="calibri"/>
          <w:sz w:val="24"/>
          <w:szCs w:val="24"/>
          <w:b/>
        </w:rPr>
        <w:t xml:space="preserve">tytuł Mocna Firma Godna Zaufania 2013 uzyskały te przedsiębiorstwa, które rozwijając się dynamicznie zachowują wysoką efektywność, co oznacza, że są stabilnymi, dobrze zarządzanymi podmiotami gospodarczymi.</w:t>
      </w:r>
      <w:r>
        <w:rPr>
          <w:rFonts w:ascii="calibri" w:hAnsi="calibri" w:eastAsia="calibri" w:cs="calibri"/>
          <w:sz w:val="24"/>
          <w:szCs w:val="24"/>
        </w:rPr>
        <w:t xml:space="preserve"> Tytuł przypadł tylko tym firmom, które jednocześnie uzyskały tytuł Geparda Biznesu 2013 i Efektywnej Firmy 2013, we wcześniejszych rankingach tego samego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tytułu Geparda Biznesu był wzrost wartości rynkowej firmy o minimum 10 proc w latach 2012-2013. W przypadku Promostalu ta dynamika była szczególnie wysoka – wartość rynkowa spółki na marzec 2012 – wyniosła blisko 6,8 mln zł, a na marzec 2013 – już ok. 60,3 mln zł osiągając dynamikę 787 proc., jedną z największych wśród podlaskich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zdobył też tytuł Efektywnej Firma 2013, który przypadł tym firmom,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efektywność w latach 2011-2012 wyniosła 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niż 5 proc.,</w:t>
      </w:r>
      <w:r>
        <w:rPr>
          <w:rFonts w:ascii="calibri" w:hAnsi="calibri" w:eastAsia="calibri" w:cs="calibri"/>
          <w:sz w:val="24"/>
          <w:szCs w:val="24"/>
        </w:rPr>
        <w:t xml:space="preserve"> i które w latach 2011 -2012 miały każdego roku przynajmniej pół miliona zł przychodów, wykazywały zysk netto, a wartość ich kapitału była dodatnia.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jednocześnie uzyskały obydwa tytuły, a ich wartość rynkowa w marcu 2013 r. nie przekroczyła 100 mln zł zyskały tytuł Mocna Firma Zaufania Godna Zaufania 2013. Wartość rynkowa została policzona na koniec marca 2012 i 2013 przez porównanie ich wyników do wycen spółek akcyjnych notowanych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Promostal z roku na rok poprawia wyniki finansowe i te tytuły są odzwierciedleniem naszych starań – mówi Grzegorz Polak, prokurent spółki. – Cieszymy się, że nasze starania zostały docenione także w zewnętrznych, obiektywnych rankingach. To też sygnał dla klientów, że współpraca z nami nie niesie za sobą ryzyka, że jesteśmy stabilni i rozwojowi.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rozbudowę i wymianę poszycia ścian hali ełckiej firmy Prodeko z grupy Ekoton Industrial Group,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halę wystawową Expo XXI w Warszawie, halę produkcyjną Masterpress w Białymstoku czy konstrukcję mostu łukowego w Darłowie. Jedną z jego ostatnich inwestycji Promostalu był montaż konstrukcji stadionu miejskiego w Białymstoku, a obecnie spółka montuje konstrukcję wsporczą urządzeń technologicznych białostockiej spalarni odpadów.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czerwca br. - 40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2026-02-10T17:19:33+01:00</dcterms:created>
  <dcterms:modified xsi:type="dcterms:W3CDTF">2026-02-10T17:19:33+01:00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