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Czekoladowo-mleczna nowość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cukierków Solidarności powiększyła się o kolejny produkt. Nowe, dwuwarstwowe czekoladki Mister Ron czekoladowo-mleczny są dostępne w tradycyjnym i nowoczesnym kanale dystrybucji od lutego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Solidarność, należąca do Grupy Colian, rozszerzyła ofertę cukierków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</w:t>
      </w:r>
      <w:r>
        <w:rPr>
          <w:rFonts w:ascii="calibri" w:hAnsi="calibri" w:eastAsia="calibri" w:cs="calibri"/>
          <w:sz w:val="24"/>
          <w:szCs w:val="24"/>
        </w:rPr>
        <w:t xml:space="preserve"> o nowy wariant smakowy.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 czekoladowo – mleczny</w:t>
      </w:r>
      <w:r>
        <w:rPr>
          <w:rFonts w:ascii="calibri" w:hAnsi="calibri" w:eastAsia="calibri" w:cs="calibri"/>
          <w:sz w:val="24"/>
          <w:szCs w:val="24"/>
        </w:rPr>
        <w:t xml:space="preserve"> to dwuwarstwowe czekoladki zatopione w aksamitnej, deserowej czekoladzie. Zawierają puszyste kremy, jeden delikatny mleczny, drugi intensywnie czekoladowy. To oryginalne połączenie smaków uwielbianych przez dzieci i młodzież, które przypadnie do gustu również dorosłym wielbicielom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 czekoladowo – mleczny</w:t>
      </w:r>
      <w:r>
        <w:rPr>
          <w:rFonts w:ascii="calibri" w:hAnsi="calibri" w:eastAsia="calibri" w:cs="calibri"/>
          <w:sz w:val="24"/>
          <w:szCs w:val="24"/>
        </w:rPr>
        <w:t xml:space="preserve"> są dostępne w kartonach ekspozycyjnych o wadze 2,5 kg oraz kilogramowych torebkach. Ich opakowania podkreślają apetyczność produktu oraz przenikające się smaki nadzienia.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</w:t>
      </w:r>
      <w:r>
        <w:rPr>
          <w:rFonts w:ascii="calibri" w:hAnsi="calibri" w:eastAsia="calibri" w:cs="calibri"/>
          <w:sz w:val="24"/>
          <w:szCs w:val="24"/>
        </w:rPr>
        <w:t xml:space="preserve"> oferowane są również z kremami o smaku truskawkowym i kremowej śmietanki.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Colian jest właścicielem tradycyjnych polskich marek słodyczy m.in: Goplana, Solidarność, Jutrzenka, Grześki, Familijne.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FC Solidarność, Grupa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Mister Ron czekoladowo-mleczny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kg – ok. 32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2026-03-27T20:49:02+01:00</dcterms:created>
  <dcterms:modified xsi:type="dcterms:W3CDTF">2026-03-27T20:49:02+01:00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