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Delecta reklamuje Łatwe ciacho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hasłem Łatwe ciacho zawsze pod ręką! 15 września br. startuje telewizyjna odsłona kampanii reklamowej pierwszego na polskim rynku ciasta z mikrofalówki, firmowanego marką Delecta. Dodatkowe działania obejmą Internet i punkty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Komunikacja ma charakter zarówno produktowy jak i wizerunkowy. Jej celem jest informacyjne wprowadzenie na rynek inowacyjnego produktu Delecty w segmencie słodkich przekąsek oraz edukacja w zakresie jego specyfiki. W kampanii po raz pierwszy pojawia się nowy claim marki: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Delecta. Delektuj się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66px; height:57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Łatwe ciacho to słodka przekąska „do kubka”, którą można upiec w mikrofalówce w zaledwie 1 minutę. Asortyment obejmuje cztery najbardziej popularne smaki: czekoladowy, karmelowy, piernikowy oraz z płatkami czekolady.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Liczymy na wykreowanie nowej mody na słodką przerwę z przekąską, co wpłynie na ożywienie kategorii i wizerunek innowacyjnej marki Delecta.- </w:t>
      </w:r>
      <w:r>
        <w:rPr>
          <w:rFonts w:ascii="calibri" w:hAnsi="calibri" w:eastAsia="calibri" w:cs="calibri"/>
          <w:sz w:val="24"/>
          <w:szCs w:val="24"/>
        </w:rPr>
        <w:t xml:space="preserve">mówi Kamila Szlachetka, Communications Manager Rieber Foods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Emisje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spotów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zaplanowano w 45 kanałach telewizyjnych (TVP, TVN, Polsat oraz kanały tematyczne), na platformie VOD, wybranych portalach oraz YouTube. W prasie lokalnej oraz w portalach internetowych zostaną zrealizowane konkursy. W sklepach zaplanowano wsparcie prosprzedażowe w formie dodatkowych ekspozycji materiałów POSM oraz emisji modułów edukacyjnych i reklamowych w gazetkach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Spot reklamowy opracowała agencja Hullabaloo. Produkcją zajął się Graffiti Films. Media do kampanii zakupił Starcom. Działania PR realizuje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Zobacz spot reklamowy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Metryczka kampanii: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trwania: 15 września - 19 października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Hasło kampanii: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Łatwe ciacho zawsze pod ręką!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Klient: Rieber Foods Polska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Łatwe ciacho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Rodzaj kampanii: wizerunkowa, produktowa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Media: TV, VOD, Internet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Kreacja spotu: Agencja reklamowa Hullabaloo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 spotu: Graffiti Films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mediowy: Starcom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PR: Kolterman Media Communication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O9kNttOpup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2025-04-10T14:00:29+02:00</dcterms:created>
  <dcterms:modified xsi:type="dcterms:W3CDTF">2025-04-10T14:00:29+02:00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