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Światowa premiera nowej Astry: Opel na IAA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prasowa 15 września o godz. 9:00: dyrektor generalny Grupy Opel dr Karl-Thomas Neumann opowie o jakościowym skoku w klasie samochodów kompaktowych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Rüsselsheim/Frankfurt. „Nowy Opel Astra to prawdziwy skok jakościowy w klasie samochodów kompaktowych pod względem efektywności, łączności z Internetem i sportowej charakterystyki” — zapewnia dr Karl-Thomas Neumann, zapowiadając światową premierę bestsellerowego Opla na tegorocznym Międzynarodowym Salonie Motoryzacyjnym (IAA) we Frankfurcie. Dyrektor generalny Grupy Opel i jego zespół zapraszają wszystkich dziennikarzy odwiedzających salon na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konferencję prasową firmy Opel, która odbędzie się 15 września 2015 roku o godzinie 9:00 na stoisku D09 w hali 8.0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obecności dyrektor generalnej firmy General Motors Mary Barra, dr Neumann zaprezentuje zupełnie nowego </w:t>
      </w:r>
      <w:r>
        <w:rPr>
          <w:rFonts w:ascii="calibri" w:hAnsi="calibri" w:eastAsia="calibri" w:cs="calibri"/>
          <w:sz w:val="24"/>
          <w:szCs w:val="24"/>
          <w:b/>
        </w:rPr>
        <w:t xml:space="preserve">Opla Astrę</w:t>
      </w:r>
      <w:r>
        <w:rPr>
          <w:rFonts w:ascii="calibri" w:hAnsi="calibri" w:eastAsia="calibri" w:cs="calibri"/>
          <w:sz w:val="24"/>
          <w:szCs w:val="24"/>
        </w:rPr>
        <w:t xml:space="preserve">. Wydarzenie to będzie miało miejsce na stoisku </w:t>
      </w:r>
      <w:r>
        <w:rPr>
          <w:rFonts w:ascii="calibri" w:hAnsi="calibri" w:eastAsia="calibri" w:cs="calibri"/>
          <w:sz w:val="24"/>
          <w:szCs w:val="24"/>
          <w:b/>
        </w:rPr>
        <w:t xml:space="preserve">Astra Galaxy </w:t>
      </w:r>
      <w:r>
        <w:rPr>
          <w:rFonts w:ascii="calibri" w:hAnsi="calibri" w:eastAsia="calibri" w:cs="calibri"/>
          <w:sz w:val="24"/>
          <w:szCs w:val="24"/>
        </w:rPr>
        <w:t xml:space="preserve">o powierzchni ponad 3300 metrów kwadratowych. Wprowadzając nową generację bestsellerowego modelu — lżejszą, bardziej kompaktową i zwrotną, a jednocześnie przestronniejszą w środku — firma Opel wkracza w nową erę efektywności w klasie kompaktowej. Do napędu Astry o lekkiej konstrukcji posłużą wyłącznie silniki najnowszej generacji. Samochód jest wyposażony w liczne rozwiązania podnoszące bezpieczeństwo i ułatwiające prowadzenie pojazdu. Niektóre z nich — w tym przełomowe nieoślepiające matrycowe reflektory LED </w:t>
      </w:r>
      <w:r>
        <w:rPr>
          <w:rFonts w:ascii="calibri" w:hAnsi="calibri" w:eastAsia="calibri" w:cs="calibri"/>
          <w:sz w:val="24"/>
          <w:szCs w:val="24"/>
          <w:b/>
        </w:rPr>
        <w:t xml:space="preserve">IntelliLux LED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— są praktycznie niespotykane lub wręcz debiutują w tym segmencie. Astra jest również pierwszym modelem Opla oferowanym z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Opel OnStar</w:t>
      </w:r>
      <w:r>
        <w:rPr>
          <w:rFonts w:ascii="calibri" w:hAnsi="calibri" w:eastAsia="calibri" w:cs="calibri"/>
          <w:sz w:val="24"/>
          <w:szCs w:val="24"/>
        </w:rPr>
        <w:t xml:space="preserve"> od samego początku obecności na rynku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Ten osobisty asystent łączności i usług zapewnia najwyższy poziom bezpieczeństwa i dostęp do Internetu przez całą dobę. W modelu debiutuje także nowa generacja </w:t>
      </w:r>
      <w:r>
        <w:rPr>
          <w:rFonts w:ascii="calibri" w:hAnsi="calibri" w:eastAsia="calibri" w:cs="calibri"/>
          <w:sz w:val="24"/>
          <w:szCs w:val="24"/>
          <w:b/>
        </w:rPr>
        <w:t xml:space="preserve">systemu multimedialnego IntelliLink</w:t>
      </w:r>
      <w:r>
        <w:rPr>
          <w:rFonts w:ascii="calibri" w:hAnsi="calibri" w:eastAsia="calibri" w:cs="calibri"/>
          <w:sz w:val="24"/>
          <w:szCs w:val="24"/>
        </w:rPr>
        <w:t xml:space="preserve">. Dwie nowe wersje systemu wyposażono w interfejsy </w:t>
      </w:r>
      <w:r>
        <w:rPr>
          <w:rFonts w:ascii="calibri" w:hAnsi="calibri" w:eastAsia="calibri" w:cs="calibri"/>
          <w:sz w:val="24"/>
          <w:szCs w:val="24"/>
          <w:b/>
        </w:rPr>
        <w:t xml:space="preserve">Apple CarPlay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Auto </w:t>
      </w:r>
      <w:r>
        <w:rPr>
          <w:rFonts w:ascii="calibri" w:hAnsi="calibri" w:eastAsia="calibri" w:cs="calibri"/>
          <w:sz w:val="24"/>
          <w:szCs w:val="24"/>
        </w:rPr>
        <w:t xml:space="preserve">umożliwiające integrację ze smartfonem.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2026-01-20T23:38:51+01:00</dcterms:created>
  <dcterms:modified xsi:type="dcterms:W3CDTF">2026-01-20T23:38:51+01:00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