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Minigranty IKEA Warszawa rozstrzygnięte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Instytutu Matki i Dziecka, Pracownia Nauki i Przygody, Stowarzyszenie "Tęcza" – to trzy z ponad pięćdziesięciu organizacji NGO, które zostały wybrane w ramach konkursu Minigranty. IKEA Warszawa podejmie z nimi roczną współpracę w zakresie wsparcia edukacji i rozwoju dzieci oraz ochrony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drugiej edycji konkursu Minigranty IKEA Warszawa zgłosiło się ponad pięćdziesiąt organizacji z Warszawy i okolic. Wszystkie instytucje przesłały propozycje projektów zgodnych z priorytetowymi obszarami zaangażowania społecznego IKEA, jakimi są edukacja i rozwój dzieci oraz ochrona środowiska. Spośród nich przedstawiciele IKEA Warszawa wybrali trzy, z którymi podejmą roczną współpracę. Do wspólnych działań zaproszono: Fundację Instytutu Matki i Dziecka, Fundację „Pracownia Nauki i Przygody”, Stowarzyszenie Rodziców i Przyjaciół Dzieci Niewidomych i Słabowidzących "Tęcza".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konkurs wzbudził tak duże zainteresowanie. Otrzymaliśmy wiele ciekawych projektów. Chociaż początkowo zakładaliśmy współpracę z dwoma instytucjami, postanowiliśmy do projektu włączyć jeszcze trzecią, której działalność równie mocno pokrywa się naszymi celami – </w:t>
      </w:r>
      <w:r>
        <w:rPr>
          <w:rFonts w:ascii="calibri" w:hAnsi="calibri" w:eastAsia="calibri" w:cs="calibri"/>
          <w:sz w:val="24"/>
          <w:szCs w:val="24"/>
        </w:rPr>
        <w:t xml:space="preserve">tłumaczy Paulina Nesteruk, koordynatorka konkursu Minigranty IKEA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pierwszej z wybranych organizacji – Fundacji Instytutu Matki i Dziecka troska o rozwój, zdrowie oraz edukację pacjentów IMID-u. Fundacja wspólnie z IKEA podejmie się realizacji projektu „Szpital z uśmiechem”, który ma na celu odmianę wizerunku szpitala w oczach dzieci i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kolejnej zaproszonej do współpracy organizacji - Fundacji Pracownia Nauki i Przygody koncentruje się na rozwijaniu edukacji alternatywnej, pozaformalnej i nieformalnej dla dzieci i młodzieży, szczególnie z nurtu „pedagogiki przygody”. Razem z IKEA Fundacja zrealizuje projekt „Spotkania odkrywców”, którego celem jest rozbudzenie ciekawości poznawczej dzieci i dorosłych oraz zachęta do aktywnego udziału w działaniach związanych z poznawaniem środowiska naturalnego i jego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IKEA zdecydowała się na współpracę także ze Stowarzyszeniem Rodziców i Przyjaciół Dzieci Niewidomych i Słabowidzących "Tęcza", które od blisko 25-ciu lat prowadzi ośrodki edukacji i rehabilitacji. Wspólnie z IKEA Stowarzyszenie rozpocznie projekt „Poznajemy świat wszystkimi zmysłami”, w ramach którego udzielone zostanie wsparcie dzieciom z dysfunkcjami wzrokowymi poprzez jak najszerszą stymulację wszystkich zmysłów.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w ramach drugiej edycji Minigrantów potrwa do 30 sierpnia 2015.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