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Wielkanocne słodycze od Goplany i Solidarności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zbliżających się Świąt Wielkanocnych marki Goplana i Solidarność wprowadziły do swojej oferty specjalną edycję słodyczy.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i Solidarność przygotowały wspólną wielkanocną ofertę słodyczy, którą tworzy szeroki wachlarz produktów o silnej pozycji rynkowej w opakowaniach z wiosenno – świąteczną szatą graficzną. Propozycja obejmuje wyśmienite czekolady, praliny, czekoladki, galaretki oraz produkty skierowane do najmłodszych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wielkanocnej ofercie znajdują się popularne czekolady: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Oryginalna Mleczna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Klasyczna Gorzka</w:t>
      </w:r>
      <w:r>
        <w:rPr>
          <w:rFonts w:ascii="calibri" w:hAnsi="calibri" w:eastAsia="calibri" w:cs="calibri"/>
          <w:sz w:val="24"/>
          <w:szCs w:val="24"/>
        </w:rPr>
        <w:t xml:space="preserve">, a także nowości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Oryginalna Mleczna z fistaszkami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Oryginalna Mleczna z rodzynkami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Klasyczna Gorzka z bakaliami</w:t>
      </w:r>
      <w:r>
        <w:rPr>
          <w:rFonts w:ascii="calibri" w:hAnsi="calibri" w:eastAsia="calibri" w:cs="calibri"/>
          <w:sz w:val="24"/>
          <w:szCs w:val="24"/>
        </w:rPr>
        <w:t xml:space="preserve">. Bogato w niej reprezentowane są praliny i czekoladki: z likierami, wiśnią, rodzynkami, kandyzowaną śliwką, aksamitnymi kremami i mleczne. A wśród nich: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Liqueurs &amp; Vodka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Wiśnie w Likierze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L’ Amour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Tajemnice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Pistachio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ChocoChoco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Złota Malaga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najmłodszych konsumentach powstały figurki świąteczne oblane czekoladą Goplana. To jedyne na rynku figurki z nadzieniem karmelowym, które kształtem i grafiką nawiązują do symboli Wielkanocy – baranka i zająca. Kolejną propozycję stanowią galaretki. Ich miłośnicy mają do wyboru: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Galaretki wiosenne</w:t>
      </w:r>
      <w:r>
        <w:rPr>
          <w:rFonts w:ascii="calibri" w:hAnsi="calibri" w:eastAsia="calibri" w:cs="calibri"/>
          <w:sz w:val="24"/>
          <w:szCs w:val="24"/>
        </w:rPr>
        <w:t xml:space="preserve">, będące mieszanką galaretek owocowych, owocowe z nadzieniem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Jolly baby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Jolly baby Tropical</w:t>
      </w:r>
      <w:r>
        <w:rPr>
          <w:rFonts w:ascii="calibri" w:hAnsi="calibri" w:eastAsia="calibri" w:cs="calibri"/>
          <w:sz w:val="24"/>
          <w:szCs w:val="24"/>
        </w:rPr>
        <w:t xml:space="preserve">, w czekoladzie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Mella o smaku pomarańczowym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cytrynowym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wiśniowym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czarnej porzeczki</w:t>
      </w:r>
      <w:r>
        <w:rPr>
          <w:rFonts w:ascii="calibri" w:hAnsi="calibri" w:eastAsia="calibri" w:cs="calibri"/>
          <w:sz w:val="24"/>
          <w:szCs w:val="24"/>
        </w:rPr>
        <w:t xml:space="preserve">. Ofertę świąteczną uzupełniają ciastka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</w:t>
      </w:r>
      <w:r>
        <w:rPr>
          <w:rFonts w:ascii="calibri" w:hAnsi="calibri" w:eastAsia="calibri" w:cs="calibri"/>
          <w:sz w:val="24"/>
          <w:szCs w:val="24"/>
        </w:rPr>
        <w:t xml:space="preserve">, pianki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Rajskie Mleczko o smaku waniliowym</w:t>
      </w:r>
      <w:r>
        <w:rPr>
          <w:rFonts w:ascii="calibri" w:hAnsi="calibri" w:eastAsia="calibri" w:cs="calibri"/>
          <w:sz w:val="24"/>
          <w:szCs w:val="24"/>
        </w:rPr>
        <w:t xml:space="preserve"> oraz cukierki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Mieszanka Teatralna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różnorodnej gamy produktów każdy konsument znajdzie słodycze odpowiednie dla siebie i adekwatne do zasobności portfela. Wielkanocne słodycze od Goplany i Solidarności sprawdzą się jako znakomite smakołyki na świąteczny stół oraz upominki dla najbliższych. Produkty są dostępne w formie bombonierek, torebek, kartoników, tabliczek, figurek, jak również na wagę. Wsparciem sprzedaży dla handlowców są specjalne standy, umożliwiające budowanie modułów ekspozycyjnych.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i Solidarność to dwie silne, uzupełniające się, polskie marki z długą tradycją i bogatą ofertą słodyczy. Specjalnością Goplany jest czekolada, z której wydobywa to, co w niej najbardziej magiczne. Solidarność uznanie konsumentów zdobyła dzięki czekoladowym pralinom, które w zaskakujący sposób łączą różnorodne nadzienia, smaki i faktury. Razem dostarczają słodkiej przyjemności oraz radości na każdą okazję.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2026-09-11T00:07:04+02:00</dcterms:created>
  <dcterms:modified xsi:type="dcterms:W3CDTF">2026-09-11T00:07:04+02:00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