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Senetic osiągnął 17% wzrost sprzedaży w 2014 roku.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Przychody Senetic w 2014 roku osiągnęły poziom 240 mln złotych co oznacza wzrost o 17% w stosunku do roku 2013. Dynamika wzrostu sprzedaży kluczowego w ofercie Senetic oprogramowania Microsoft była większa i wyniosła 22%.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19 czerwca 2015 Senetic przedstawił ocenę wyników sprzedaży w 2014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Przychody Senetic w 2014 roku osiągnęły poziom 240 mln złotych co oznacza wzrost o 17% w stosunku do roku 2013. W 2014 roku w firmie Senetic zaopatrywało się 12,5 tysiąca klientów, a zatrudnienie wzrosło z 50 do 100 osób.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To był dla nas udany rok. Osiągnęliśmy sprzedaż zgodną z oczekiwaniami, z dynamiką powyżej rynku, poszerzyliśmy ofertę i zdobyliśmy nowych klientów. Rozbudowaliśmy firmę, w 2014 praktycznie podwoiliśmy zatrudnienie. Udało nam się również podnieść kwalifikacje pracowników i zoptymalizować procesy wewnątrz firmy -</w:t>
      </w:r>
      <w:r>
        <w:rPr>
          <w:rFonts w:ascii="calibri" w:hAnsi="calibri" w:eastAsia="calibri" w:cs="calibri"/>
          <w:sz w:val="24"/>
          <w:szCs w:val="24"/>
        </w:rPr>
        <w:t xml:space="preserve"> powiedział prezes zarządu Senetic S.A. Marcin Białożyt.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Senetic jest szczególnie zadowolona ze dynamiki sprzedaży oprogramowania Microsoft, która wyniosła 22%. Klienci rozpoznają Senetic jako kompetentnego i profesjonalnego dostawcę. Dzieje się tak dzięki inwestycji w uzyskanie 16 kompetencji Gold Microsoftu, dogłębnej wiedzy o licencjonowaniu i profesjonalnej obsłudze klientów.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2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2026-10-21T02:49:04+02:00</dcterms:created>
  <dcterms:modified xsi:type="dcterms:W3CDTF">2026-10-21T02:49:04+02:00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