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Senetic osiągnął 17% wzrost sprzedaży w 2014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Przychody Senetic w 2014 roku osiągnęły poziom 240 mln złotych co oznacza wzrost o 17% w stosunku do roku 2013. Dynamika wzrostu sprzedaży kluczowego w ofercie Senetic oprogramowania Microsoft była większa i wyniosła 22%.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czerwca 2015 Senetic przedstawił ocenę wyników sprzedaży w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Senetic w 2014 roku osiągnęły poziom 240 mln złotych co oznacza wzrost o 17% w stosunku do roku 2013. W 2014 roku w firmie Senetic zaopatrywało się 12,5 tysiąca klientów, a zatrudnienie wzrosło z 50 do 100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był dla nas udany rok. Osiągnęliśmy sprzedaż zgodną z oczekiwaniami, z dynamiką powyżej rynku, poszerzyliśmy ofertę i zdobyliśmy nowych klientów. Rozbudowaliśmy firmę, w 2014 praktycznie podwoiliśmy zatrudnienie. Udało nam się również podnieść kwalifikacje pracowników i zoptymalizować procesy wewnątrz firmy -</w:t>
      </w:r>
      <w:r>
        <w:rPr>
          <w:rFonts w:ascii="calibri" w:hAnsi="calibri" w:eastAsia="calibri" w:cs="calibri"/>
          <w:sz w:val="24"/>
          <w:szCs w:val="24"/>
        </w:rPr>
        <w:t xml:space="preserve"> powiedział prezes zarządu Senetic S.A. Marcin Białożyt.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Senetic jest szczególnie zadowolona ze dynamiki sprzedaży oprogramowania Microsoft, która wyniosła 22%. Klienci rozpoznają Senetic jako kompetentnego i profesjonalnego dostawcę. Dzieje się tak dzięki inwestycji w uzyskanie 16 kompetencji Gold Microsoftu, dogłębnej wiedzy o licencjonowaniu i profesjonalnej obsłudze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2024-03-28T11:38:00+01:00</dcterms:created>
  <dcterms:modified xsi:type="dcterms:W3CDTF">2024-03-28T11:38:00+01:00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