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Nowość. Graficzne informacje na temat podłóg Chapel Parket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w Chapel Parket Polska - do strony internetowej firmy dodane zostały piktogramy prezentujące wszystkie najważniejsze cechy dębowych podłóg z jej oferty. Grafiki obrazują informacje dostępne dotychczas w formie pisemnej. Wbrew pozorom, rozwiązania tego typu nie są powszechnie stosowane przez firmy z branży. Elementy graficzne dot. podłóg Chapel Parket były zawarte tylko w materiałach adresowanych do projektantów i architektów.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Chapel Parket Polska oferuje aż 12 serii dębowych podłóg. Każdą z nich tworzą elementy (deski, klepki lub kasetony) w szerokiej palecie barw, dużym wyborze rozmiarów i sposobów wykończenia. Asortyment jest bardzo rozbudowany - podłogi Chapel Parket są wykonywane zarówno w materiale litym, jak i warstwowym (inżynieryjnym), w kilku selekcjach drewna.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Inwestor ma naprawdę bardzo dużo możliwości do wykorzystania. W przeciwieństwie do innych firm, poszczególne serie naszych podłóg nie ograniczają się do określonej liczby produktów. To inwestor, korzystając z oferowanych przez nas możliwości, sam tworzy własną podłogę</w:t>
      </w:r>
      <w:r>
        <w:rPr>
          <w:rFonts w:ascii="calibri" w:hAnsi="calibri" w:eastAsia="calibri" w:cs="calibri"/>
          <w:sz w:val="24"/>
          <w:szCs w:val="24"/>
        </w:rPr>
        <w:t xml:space="preserve"> – przekonuje </w:t>
      </w:r>
      <w:r>
        <w:rPr>
          <w:rFonts w:ascii="calibri" w:hAnsi="calibri" w:eastAsia="calibri" w:cs="calibri"/>
          <w:sz w:val="24"/>
          <w:szCs w:val="24"/>
          <w:b/>
        </w:rPr>
        <w:t xml:space="preserve">Sebastian Kos</w:t>
      </w:r>
      <w:r>
        <w:rPr>
          <w:rFonts w:ascii="calibri" w:hAnsi="calibri" w:eastAsia="calibri" w:cs="calibri"/>
          <w:sz w:val="24"/>
          <w:szCs w:val="24"/>
        </w:rPr>
        <w:t xml:space="preserve">, ekspert firmy </w:t>
      </w:r>
      <w:r>
        <w:rPr>
          <w:rFonts w:ascii="calibri" w:hAnsi="calibri" w:eastAsia="calibri" w:cs="calibri"/>
          <w:sz w:val="24"/>
          <w:szCs w:val="24"/>
          <w:b/>
        </w:rPr>
        <w:t xml:space="preserve">Chapel Parket Polska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Dotychczasowy sposób opisywania kolekcji, w formie prostych i przejrzystych tabel, bardzo dobrze się sprawdza. Nie da się jednak ukryć, że żyjemy w kulturze obrazkowej, a informacje są coraz częściej przekazywane w formie graficznej. Postanowiliśmy zatem wzbogacić nasze opisy piktogramami. Grafiki są przygotowane tak, że jedno spojrzenie wystarczy, aby uzyskać wszystkie najważniejsze informacje dotyczące podłóg Chapel Parket</w:t>
      </w:r>
      <w:r>
        <w:rPr>
          <w:rFonts w:ascii="calibri" w:hAnsi="calibri" w:eastAsia="calibri" w:cs="calibri"/>
          <w:sz w:val="24"/>
          <w:szCs w:val="24"/>
        </w:rPr>
        <w:t xml:space="preserve"> - dodaje S. Kos.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piktogramy prezentują nie tylko informacje na temat dostępnych rozmiarów elementów, czy ich wzorów. Grafiki dostarczają również danych technicznych: na temat klasyfikacji ogniowej desek, obecności mikrofazy, czy możliwości ich montażu na ogrzewaniu lub chłodzeniu podłogowym.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podłogi nie są produktem fabrycznym, powstającym w dużej liczbie identycznych kopii. Każda z nich jest unikatowa, powtarzalna jest natomiast wysoka jakość, specyfikacje techniczne desek także się nie zmieniają</w:t>
      </w:r>
      <w:r>
        <w:rPr>
          <w:rFonts w:ascii="calibri" w:hAnsi="calibri" w:eastAsia="calibri" w:cs="calibri"/>
          <w:sz w:val="24"/>
          <w:szCs w:val="24"/>
        </w:rPr>
        <w:t xml:space="preserve"> – podkreśla S. Kos.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Mimo, że jest to niepowtarzalny, wykonywany na zamówienie produkt, jego opis techniczny w niczym nie odbiega, a nawet przewyższa dane na temat wyrobów fabrycznych. Graficzne informacje są raczej stosowane przez przedsiębiorstwa oferujące identyczne towary. My udowadniamy, że łączenie rzemieślniczej pracy z utrzymywaniem wysokiej jakości i stosowaniem bardzo przejrzystych opisów technicznych jest możliwe. Mam nadzieję, że dzięki piktogramom wybór odpowiedniej kolekcji będzie dla inwestorów jeszcze łatwiejszy</w:t>
      </w:r>
      <w:r>
        <w:rPr>
          <w:rFonts w:ascii="calibri" w:hAnsi="calibri" w:eastAsia="calibri" w:cs="calibri"/>
          <w:sz w:val="24"/>
          <w:szCs w:val="24"/>
        </w:rPr>
        <w:t xml:space="preserve"> - kończy ekspert firmy Chapel Parket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grafiki zawierające informacje o podłogach Chapel Parket były zawarte tylko w materiałach adresowanych do przedstawicieli branży – projektantów i architektów. Od niedawna są one dostępne na stronie www.chapelparket.pl, w zakładkach poświęconym poszczególnym seriom.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Chapel Parket – podłogi z własną historią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www.chapelparket.pl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www.facebook.com/ChapelParketPolska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Chapel Parket Polska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www.chapelparket.pl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93px; height:4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2024-04-29T10:40:27+02:00</dcterms:created>
  <dcterms:modified xsi:type="dcterms:W3CDTF">2024-04-29T10:40:27+02:00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