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Hogan Lovells doradzało mBank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Warszawskie biuro międzynarodowej kancelarii Hogan Lovells doradzało mBank S.A. (Bank) w transakcji dotyczącej sprzedaży przez spółkę zależną Banku Aspiro S.A. (Aspiro) akcji spółki BRE Ubezpieczenia Towarzystwo Ubezpieczeń i Reasekuracji S.A. (BRE TUiR) na rzecz Avanssur 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100% akcji BRE TUiR (Akcje) uwarunkowane będzie zaspokojeniem określonych warunków zawieszających, a w szczególności: (i) uzyskania zgody Urzędu Ochrony Konkurencji i Konsumentów oraz (ii) niezgłoszenia sprzeciwu przez Komisję Nadzoru Finansowego.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transakcji, w związku ze spełnieniem się warunków wskazanych w umowie dotyczącej sprzedaży Akcji, zostaną również podpisane, związane z umową sprzedaży Akcji, umowy regulujące długotrwałą współpracę pomiędzy Bankiem oraz podmiotami z Grupy AXA w przedmiocie dystrybucji w odniesieniu do produktów w zakresie ubezpieczeń na życie oraz ubezpieczeń majątkowych.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Przewidywana łączna wartość wynagrodzenia z tytułu zawarcia umów z podmiotami z Grupy AXA wyniesie około 570 milionów złotych, z czego kwota wynagrodzenia w wysokości około 180 milionów złotych będzie rozpoznana przez okres 10 lat. Ponadto Bank oraz Aspiro będą miały możliwość otrzymania dodatkowego wynagrodzenia typu "earn-out" z tytułu dystrybucji w odniesieniu do produktów w zakresie ubezpieczeń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życie.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„Jesteśmy zaszczyceni, że mogliśmy doradzać naszemu kluczowemu Klientowiprzy tej kompleksowej i złożonej transakcji. Przedsięwzięcie to potwierdza ugruntowaną pozycję kancelarii Hogan Lovells, jako wiodącego doradcy prawnego w zakresie tego rodzaju projektów."</w:t>
      </w:r>
      <w:r>
        <w:rPr>
          <w:rFonts w:ascii="calibri" w:hAnsi="calibri" w:eastAsia="calibri" w:cs="calibri"/>
          <w:sz w:val="24"/>
          <w:szCs w:val="24"/>
        </w:rPr>
        <w:t xml:space="preserve"> – stwierdziła Beata Balas-Noszczyk, radca prawny, partner zarządzający warszawskim biurem Hogan Lovells.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zespołu transakcyjnego Hogan Lovells, kierowanego przez Beatę Balas-Noszczyk, wchodzili: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radca prawny i doradca podatkowy Andrzej Dębiec, partner, Grupa Podatkowa;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radca prawny Tomasz Grygorczuk, counsel, Grupa Korporacyjna/Fuzji i Przejęć;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radca prawny Anna Tarasiuk, counsel, Grupa Instytucji Finansowych;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adwokat Bartosz Romanowski, associate, Grupa Instytucji Finansowych;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2024-05-02T14:37:54+02:00</dcterms:created>
  <dcterms:modified xsi:type="dcterms:W3CDTF">2024-05-02T14:37:54+02:00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