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Social Art 2014</w:t>
      </w:r>
    </w:p>
    <w:p>
      <w:pPr>
        <w:spacing w:before="0" w:after="500" w:line="264" w:lineRule="auto"/>
      </w:pPr>
      <w:r>
        <w:rPr>
          <w:rFonts w:ascii="calibri" w:hAnsi="calibri" w:eastAsia="calibri" w:cs="calibri"/>
          <w:sz w:val="36"/>
          <w:szCs w:val="36"/>
          <w:b/>
        </w:rPr>
        <w:t xml:space="preserve">W dniach 26-28 września 2014r. we wrocławskim Kinie Nowe Horyzonty zagości druga edycja Social Art. Tegoroczna edycja weźmie pod lupę „Pokolenie Wyżej”, czyli dzisiejszych trzydziestolatków. Tematyka wydarzenia odwoła się do zjawiska wyżu demograficznego oraz nawiąże do aspiracji, problemów, poglądów i nadziei, jakie temu pokoleniu się przypisuje.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edycja została podzielona na trzy części: przegląd filmowy, wystawę i debatę, która zakończy i podsumuje trzydniową imprezę. Widzowie będą mogli zobaczyć osiem niezależnych produkcji filmowych, które w różny sposób obrazują pokolenie obecnych trzydziestolatków z różnych miast, kultur, którzy borykają się z odmiennymi problemami. Przegląd filmowy rozpocznie w piątek film duńskiej produkcji „</w:t>
      </w:r>
      <w:r>
        <w:rPr>
          <w:rFonts w:ascii="calibri" w:hAnsi="calibri" w:eastAsia="calibri" w:cs="calibri"/>
          <w:sz w:val="24"/>
          <w:szCs w:val="24"/>
          <w:b/>
        </w:rPr>
        <w:t xml:space="preserve">Cała prawda o mężczyznach</w:t>
      </w:r>
      <w:r>
        <w:rPr>
          <w:rFonts w:ascii="calibri" w:hAnsi="calibri" w:eastAsia="calibri" w:cs="calibri"/>
          <w:sz w:val="24"/>
          <w:szCs w:val="24"/>
        </w:rPr>
        <w:t xml:space="preserve">”, a zakończy w niedzielę, przedpremierowy pokaz niemieckiego filmu „</w:t>
      </w:r>
      <w:r>
        <w:rPr>
          <w:rFonts w:ascii="calibri" w:hAnsi="calibri" w:eastAsia="calibri" w:cs="calibri"/>
          <w:sz w:val="24"/>
          <w:szCs w:val="24"/>
          <w:b/>
        </w:rPr>
        <w:t xml:space="preserve">W kręgu</w:t>
      </w:r>
      <w:r>
        <w:rPr>
          <w:rFonts w:ascii="calibri" w:hAnsi="calibri" w:eastAsia="calibri" w:cs="calibri"/>
          <w:sz w:val="24"/>
          <w:szCs w:val="24"/>
        </w:rPr>
        <w:t xml:space="preserve">”. Kinomani oraz osoby interesujące się tematyką społeczną będą mogły zobaczyć również takie filmy jak „</w:t>
      </w:r>
      <w:r>
        <w:rPr>
          <w:rFonts w:ascii="calibri" w:hAnsi="calibri" w:eastAsia="calibri" w:cs="calibri"/>
          <w:sz w:val="24"/>
          <w:szCs w:val="24"/>
          <w:b/>
        </w:rPr>
        <w:t xml:space="preserve">Na krawędzi nieba</w:t>
      </w:r>
      <w:r>
        <w:rPr>
          <w:rFonts w:ascii="calibri" w:hAnsi="calibri" w:eastAsia="calibri" w:cs="calibri"/>
          <w:sz w:val="24"/>
          <w:szCs w:val="24"/>
        </w:rPr>
        <w:t xml:space="preserve">” (Turcja), „</w:t>
      </w:r>
      <w:r>
        <w:rPr>
          <w:rFonts w:ascii="calibri" w:hAnsi="calibri" w:eastAsia="calibri" w:cs="calibri"/>
          <w:sz w:val="24"/>
          <w:szCs w:val="24"/>
          <w:b/>
        </w:rPr>
        <w:t xml:space="preserve">Zeszłej nocy</w:t>
      </w:r>
      <w:r>
        <w:rPr>
          <w:rFonts w:ascii="calibri" w:hAnsi="calibri" w:eastAsia="calibri" w:cs="calibri"/>
          <w:sz w:val="24"/>
          <w:szCs w:val="24"/>
        </w:rPr>
        <w:t xml:space="preserve">” (USA), „</w:t>
      </w:r>
      <w:r>
        <w:rPr>
          <w:rFonts w:ascii="calibri" w:hAnsi="calibri" w:eastAsia="calibri" w:cs="calibri"/>
          <w:sz w:val="24"/>
          <w:szCs w:val="24"/>
          <w:b/>
        </w:rPr>
        <w:t xml:space="preserve">Greenberg</w:t>
      </w:r>
      <w:r>
        <w:rPr>
          <w:rFonts w:ascii="calibri" w:hAnsi="calibri" w:eastAsia="calibri" w:cs="calibri"/>
          <w:sz w:val="24"/>
          <w:szCs w:val="24"/>
        </w:rPr>
        <w:t xml:space="preserve">” (USA), „</w:t>
      </w:r>
      <w:r>
        <w:rPr>
          <w:rFonts w:ascii="calibri" w:hAnsi="calibri" w:eastAsia="calibri" w:cs="calibri"/>
          <w:sz w:val="24"/>
          <w:szCs w:val="24"/>
          <w:b/>
        </w:rPr>
        <w:t xml:space="preserve">Co wiesz o Elly?</w:t>
      </w:r>
      <w:r>
        <w:rPr>
          <w:rFonts w:ascii="calibri" w:hAnsi="calibri" w:eastAsia="calibri" w:cs="calibri"/>
          <w:sz w:val="24"/>
          <w:szCs w:val="24"/>
        </w:rPr>
        <w:t xml:space="preserve">” (Iran</w:t>
      </w:r>
      <w:r>
        <w:rPr>
          <w:rFonts w:ascii="calibri" w:hAnsi="calibri" w:eastAsia="calibri" w:cs="calibri"/>
          <w:sz w:val="24"/>
          <w:szCs w:val="24"/>
          <w:b/>
        </w:rPr>
        <w:t xml:space="preserve">), „Piknik”</w:t>
      </w:r>
      <w:r>
        <w:rPr>
          <w:rFonts w:ascii="calibri" w:hAnsi="calibri" w:eastAsia="calibri" w:cs="calibri"/>
          <w:sz w:val="24"/>
          <w:szCs w:val="24"/>
        </w:rPr>
        <w:t xml:space="preserve"> (Rumunia) oraz „</w:t>
      </w:r>
      <w:r>
        <w:rPr>
          <w:rFonts w:ascii="calibri" w:hAnsi="calibri" w:eastAsia="calibri" w:cs="calibri"/>
          <w:sz w:val="24"/>
          <w:szCs w:val="24"/>
          <w:b/>
        </w:rPr>
        <w:t xml:space="preserve">To już jest koniec</w:t>
      </w:r>
      <w:r>
        <w:rPr>
          <w:rFonts w:ascii="calibri" w:hAnsi="calibri" w:eastAsia="calibri" w:cs="calibri"/>
          <w:sz w:val="24"/>
          <w:szCs w:val="24"/>
        </w:rPr>
        <w:t xml:space="preserve">” (USA).</w:t>
      </w:r>
    </w:p>
    <w:p>
      <w:pPr>
        <w:spacing w:before="0" w:after="300"/>
      </w:pPr>
      <w:r>
        <w:rPr>
          <w:rFonts w:ascii="calibri" w:hAnsi="calibri" w:eastAsia="calibri" w:cs="calibri"/>
          <w:sz w:val="24"/>
          <w:szCs w:val="24"/>
        </w:rPr>
        <w:t xml:space="preserve">W ramach tegorocznego </w:t>
      </w:r>
      <w:r>
        <w:rPr>
          <w:rFonts w:ascii="calibri" w:hAnsi="calibri" w:eastAsia="calibri" w:cs="calibri"/>
          <w:sz w:val="24"/>
          <w:szCs w:val="24"/>
          <w:b/>
        </w:rPr>
        <w:t xml:space="preserve">Social Art</w:t>
      </w:r>
      <w:r>
        <w:rPr>
          <w:rFonts w:ascii="calibri" w:hAnsi="calibri" w:eastAsia="calibri" w:cs="calibri"/>
          <w:sz w:val="24"/>
          <w:szCs w:val="24"/>
        </w:rPr>
        <w:t xml:space="preserve"> zostanie zaprezentowana również wystawa </w:t>
      </w:r>
      <w:r>
        <w:rPr>
          <w:rFonts w:ascii="calibri" w:hAnsi="calibri" w:eastAsia="calibri" w:cs="calibri"/>
          <w:sz w:val="24"/>
          <w:szCs w:val="24"/>
          <w:b/>
          <w:i/>
          <w:iCs/>
        </w:rPr>
        <w:t xml:space="preserve">„Własna Okładka”</w:t>
      </w:r>
      <w:r>
        <w:rPr>
          <w:rFonts w:ascii="calibri" w:hAnsi="calibri" w:eastAsia="calibri" w:cs="calibri"/>
          <w:sz w:val="24"/>
          <w:szCs w:val="24"/>
          <w:i/>
          <w:iCs/>
        </w:rPr>
        <w:t xml:space="preserve">,</w:t>
      </w:r>
      <w:r>
        <w:rPr>
          <w:rFonts w:ascii="calibri" w:hAnsi="calibri" w:eastAsia="calibri" w:cs="calibri"/>
          <w:sz w:val="24"/>
          <w:szCs w:val="24"/>
          <w:b/>
          <w:i/>
          <w:iCs/>
        </w:rPr>
        <w:t xml:space="preserve"> </w:t>
      </w:r>
      <w:r>
        <w:rPr>
          <w:rFonts w:ascii="calibri" w:hAnsi="calibri" w:eastAsia="calibri" w:cs="calibri"/>
          <w:sz w:val="24"/>
          <w:szCs w:val="24"/>
        </w:rPr>
        <w:t xml:space="preserve">której tematem będą okładki muzyczne</w:t>
      </w:r>
      <w:r>
        <w:rPr>
          <w:rFonts w:ascii="calibri" w:hAnsi="calibri" w:eastAsia="calibri" w:cs="calibri"/>
          <w:sz w:val="24"/>
          <w:szCs w:val="24"/>
          <w:b/>
        </w:rPr>
        <w:t xml:space="preserve">.</w:t>
      </w:r>
      <w:r>
        <w:rPr>
          <w:rFonts w:ascii="calibri" w:hAnsi="calibri" w:eastAsia="calibri" w:cs="calibri"/>
          <w:sz w:val="24"/>
          <w:szCs w:val="24"/>
        </w:rPr>
        <w:t xml:space="preserve"> Celem autorki i kurator </w:t>
      </w:r>
      <w:r>
        <w:rPr>
          <w:rFonts w:ascii="calibri" w:hAnsi="calibri" w:eastAsia="calibri" w:cs="calibri"/>
          <w:sz w:val="24"/>
          <w:szCs w:val="24"/>
          <w:b/>
        </w:rPr>
        <w:t xml:space="preserve">Adriany Prodeus </w:t>
      </w:r>
      <w:r>
        <w:rPr>
          <w:rFonts w:ascii="calibri" w:hAnsi="calibri" w:eastAsia="calibri" w:cs="calibri"/>
          <w:sz w:val="24"/>
          <w:szCs w:val="24"/>
        </w:rPr>
        <w:t xml:space="preserve">jest pokazanie płyt, kaset, i taśm aby uchwycić idee przemian pokoleniowych. Wśród prezentowanych artystów znajdzie się wrocławski kolektyw graficzny </w:t>
      </w:r>
      <w:r>
        <w:rPr>
          <w:rFonts w:ascii="calibri" w:hAnsi="calibri" w:eastAsia="calibri" w:cs="calibri"/>
          <w:sz w:val="24"/>
          <w:szCs w:val="24"/>
          <w:b/>
        </w:rPr>
        <w:t xml:space="preserve">Cyber Kids on Real</w:t>
      </w:r>
      <w:r>
        <w:rPr>
          <w:rFonts w:ascii="calibri" w:hAnsi="calibri" w:eastAsia="calibri" w:cs="calibri"/>
          <w:sz w:val="24"/>
          <w:szCs w:val="24"/>
        </w:rPr>
        <w:t xml:space="preserve">, </w:t>
      </w:r>
      <w:r>
        <w:rPr>
          <w:rFonts w:ascii="calibri" w:hAnsi="calibri" w:eastAsia="calibri" w:cs="calibri"/>
          <w:sz w:val="24"/>
          <w:szCs w:val="24"/>
          <w:b/>
        </w:rPr>
        <w:t xml:space="preserve">Kama Sokolnicka</w:t>
      </w:r>
      <w:r>
        <w:rPr>
          <w:rFonts w:ascii="calibri" w:hAnsi="calibri" w:eastAsia="calibri" w:cs="calibri"/>
          <w:sz w:val="24"/>
          <w:szCs w:val="24"/>
        </w:rPr>
        <w:t xml:space="preserve">, </w:t>
      </w:r>
      <w:r>
        <w:rPr>
          <w:rFonts w:ascii="calibri" w:hAnsi="calibri" w:eastAsia="calibri" w:cs="calibri"/>
          <w:sz w:val="24"/>
          <w:szCs w:val="24"/>
          <w:b/>
        </w:rPr>
        <w:t xml:space="preserve">Studio Noviki</w:t>
      </w:r>
      <w:r>
        <w:rPr>
          <w:rFonts w:ascii="calibri" w:hAnsi="calibri" w:eastAsia="calibri" w:cs="calibri"/>
          <w:sz w:val="24"/>
          <w:szCs w:val="24"/>
        </w:rPr>
        <w:t xml:space="preserve">, </w:t>
      </w:r>
      <w:r>
        <w:rPr>
          <w:rFonts w:ascii="calibri" w:hAnsi="calibri" w:eastAsia="calibri" w:cs="calibri"/>
          <w:sz w:val="24"/>
          <w:szCs w:val="24"/>
          <w:b/>
        </w:rPr>
        <w:t xml:space="preserve">PROSTO</w:t>
      </w:r>
      <w:r>
        <w:rPr>
          <w:rFonts w:ascii="calibri" w:hAnsi="calibri" w:eastAsia="calibri" w:cs="calibri"/>
          <w:sz w:val="24"/>
          <w:szCs w:val="24"/>
        </w:rPr>
        <w:t xml:space="preserve"> oraz </w:t>
      </w:r>
      <w:r>
        <w:rPr>
          <w:rFonts w:ascii="calibri" w:hAnsi="calibri" w:eastAsia="calibri" w:cs="calibri"/>
          <w:sz w:val="24"/>
          <w:szCs w:val="24"/>
          <w:b/>
        </w:rPr>
        <w:t xml:space="preserve">Edgar Bąk</w:t>
      </w:r>
      <w:r>
        <w:rPr>
          <w:rFonts w:ascii="calibri" w:hAnsi="calibri" w:eastAsia="calibri" w:cs="calibri"/>
          <w:sz w:val="24"/>
          <w:szCs w:val="24"/>
        </w:rPr>
        <w:t xml:space="preserve">. Ponadto zostaną zaprezentowane wybrane edycje polskich wydawnictw </w:t>
      </w:r>
      <w:r>
        <w:rPr>
          <w:rFonts w:ascii="calibri" w:hAnsi="calibri" w:eastAsia="calibri" w:cs="calibri"/>
          <w:sz w:val="24"/>
          <w:szCs w:val="24"/>
          <w:b/>
        </w:rPr>
        <w:t xml:space="preserve">Boltrecords</w:t>
      </w:r>
      <w:r>
        <w:rPr>
          <w:rFonts w:ascii="calibri" w:hAnsi="calibri" w:eastAsia="calibri" w:cs="calibri"/>
          <w:sz w:val="24"/>
          <w:szCs w:val="24"/>
        </w:rPr>
        <w:t xml:space="preserve"> (Białoszewski do słuchu), </w:t>
      </w:r>
      <w:r>
        <w:rPr>
          <w:rFonts w:ascii="calibri" w:hAnsi="calibri" w:eastAsia="calibri" w:cs="calibri"/>
          <w:sz w:val="24"/>
          <w:szCs w:val="24"/>
          <w:b/>
        </w:rPr>
        <w:t xml:space="preserve">MikMusik</w:t>
      </w:r>
      <w:r>
        <w:rPr>
          <w:rFonts w:ascii="calibri" w:hAnsi="calibri" w:eastAsia="calibri" w:cs="calibri"/>
          <w:sz w:val="24"/>
          <w:szCs w:val="24"/>
        </w:rPr>
        <w:t xml:space="preserve"> i </w:t>
      </w:r>
      <w:r>
        <w:rPr>
          <w:rFonts w:ascii="calibri" w:hAnsi="calibri" w:eastAsia="calibri" w:cs="calibri"/>
          <w:sz w:val="24"/>
          <w:szCs w:val="24"/>
          <w:b/>
        </w:rPr>
        <w:t xml:space="preserve">Bocian Records</w:t>
      </w:r>
      <w:r>
        <w:rPr>
          <w:rFonts w:ascii="calibri" w:hAnsi="calibri" w:eastAsia="calibri" w:cs="calibri"/>
          <w:sz w:val="24"/>
          <w:szCs w:val="24"/>
        </w:rPr>
        <w:t xml:space="preserve"> oraz szkice </w:t>
      </w:r>
      <w:r>
        <w:rPr>
          <w:rFonts w:ascii="calibri" w:hAnsi="calibri" w:eastAsia="calibri" w:cs="calibri"/>
          <w:sz w:val="24"/>
          <w:szCs w:val="24"/>
          <w:b/>
        </w:rPr>
        <w:t xml:space="preserve">Macia Morettiego z Lado ABC</w:t>
      </w:r>
      <w:r>
        <w:rPr>
          <w:rFonts w:ascii="calibri" w:hAnsi="calibri" w:eastAsia="calibri" w:cs="calibri"/>
          <w:sz w:val="24"/>
          <w:szCs w:val="24"/>
        </w:rPr>
        <w:t xml:space="preserve"> czy</w:t>
      </w:r>
      <w:r>
        <w:rPr>
          <w:rFonts w:ascii="calibri" w:hAnsi="calibri" w:eastAsia="calibri" w:cs="calibri"/>
          <w:sz w:val="24"/>
          <w:szCs w:val="24"/>
          <w:b/>
        </w:rPr>
        <w:t xml:space="preserve"> Monotype Rec</w:t>
      </w:r>
      <w:r>
        <w:rPr>
          <w:rFonts w:ascii="calibri" w:hAnsi="calibri" w:eastAsia="calibri" w:cs="calibri"/>
          <w:sz w:val="24"/>
          <w:szCs w:val="24"/>
        </w:rPr>
        <w:t xml:space="preserve">. Będzie można również usłyszeć nowe edycje muzyki z programu </w:t>
      </w:r>
      <w:r>
        <w:rPr>
          <w:rFonts w:ascii="calibri" w:hAnsi="calibri" w:eastAsia="calibri" w:cs="calibri"/>
          <w:sz w:val="24"/>
          <w:szCs w:val="24"/>
          <w:b/>
        </w:rPr>
        <w:t xml:space="preserve">Sonda</w:t>
      </w:r>
      <w:r>
        <w:rPr>
          <w:rFonts w:ascii="calibri" w:hAnsi="calibri" w:eastAsia="calibri" w:cs="calibri"/>
          <w:sz w:val="24"/>
          <w:szCs w:val="24"/>
        </w:rPr>
        <w:t xml:space="preserve"> czy wydawnictwa </w:t>
      </w:r>
      <w:r>
        <w:rPr>
          <w:rFonts w:ascii="calibri" w:hAnsi="calibri" w:eastAsia="calibri" w:cs="calibri"/>
          <w:sz w:val="24"/>
          <w:szCs w:val="24"/>
          <w:b/>
        </w:rPr>
        <w:t xml:space="preserve">Studia Eksperymentalnego Polskiego Radia.</w:t>
      </w:r>
    </w:p>
    <w:p>
      <w:pPr>
        <w:spacing w:before="0" w:after="300"/>
      </w:pPr>
      <w:r>
        <w:rPr>
          <w:rFonts w:ascii="calibri" w:hAnsi="calibri" w:eastAsia="calibri" w:cs="calibri"/>
          <w:sz w:val="24"/>
          <w:szCs w:val="24"/>
        </w:rPr>
        <w:t xml:space="preserve">Gościem specjalnym podczas debaty kończącej przegląd będzie </w:t>
      </w:r>
      <w:r>
        <w:rPr>
          <w:rFonts w:ascii="calibri" w:hAnsi="calibri" w:eastAsia="calibri" w:cs="calibri"/>
          <w:sz w:val="24"/>
          <w:szCs w:val="24"/>
          <w:b/>
        </w:rPr>
        <w:t xml:space="preserve">Paulina Wilk</w:t>
      </w:r>
      <w:r>
        <w:rPr>
          <w:rFonts w:ascii="calibri" w:hAnsi="calibri" w:eastAsia="calibri" w:cs="calibri"/>
          <w:sz w:val="24"/>
          <w:szCs w:val="24"/>
        </w:rPr>
        <w:t xml:space="preserve">, autorka nominowanej w 2012 roku do nagrody Nike książki „Lalki w ogniu”, której najnowsza książka „Znaki szczególne” ściśle nawiązuje do tegorocznej tematyki </w:t>
      </w:r>
      <w:r>
        <w:rPr>
          <w:rFonts w:ascii="calibri" w:hAnsi="calibri" w:eastAsia="calibri" w:cs="calibri"/>
          <w:sz w:val="24"/>
          <w:szCs w:val="24"/>
          <w:b/>
        </w:rPr>
        <w:t xml:space="preserve">Social Art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Social Art</w:t>
      </w:r>
      <w:r>
        <w:rPr>
          <w:rFonts w:ascii="calibri" w:hAnsi="calibri" w:eastAsia="calibri" w:cs="calibri"/>
          <w:sz w:val="24"/>
          <w:szCs w:val="24"/>
        </w:rPr>
        <w:t xml:space="preserve"> jest wspólną inicjatywą Kina Nowe Horyzonty oraz Globalnego Centrum Biznesowego Hewlett–Packard, która powstała pod patronatem Wrocław 2016, Europejska Stolica Kultury, Polskiego Instytutu Sztuki Filmowej, Filmoteki Narodowej oraz Sieci Kin Studyjnych i Lokalnych.</w:t>
      </w:r>
    </w:p>
    <w:p>
      <w:pPr>
        <w:spacing w:before="0" w:after="300"/>
      </w:pPr>
      <w:r>
        <w:rPr>
          <w:rFonts w:ascii="calibri" w:hAnsi="calibri" w:eastAsia="calibri" w:cs="calibri"/>
          <w:sz w:val="24"/>
          <w:szCs w:val="24"/>
        </w:rPr>
        <w:t xml:space="preserve">Bilety w cienie 5 zł dostępne od 15 września, od godziny 10.00 w kasach kina i na stronie </w:t>
      </w:r>
      <w:hyperlink r:id="rId7" w:history="1">
        <w:r>
          <w:rPr>
            <w:rFonts w:ascii="calibri" w:hAnsi="calibri" w:eastAsia="calibri" w:cs="calibri"/>
            <w:color w:val="0000FF"/>
            <w:sz w:val="24"/>
            <w:szCs w:val="24"/>
            <w:u w:val="single"/>
          </w:rPr>
          <w:t xml:space="preserve">www.kinonh.pl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Szczegółowe informacje dotyczące Social Art wraz z programem wydarzenia znajdują się na stronie Kina Nowe Horyzonty pod adresem: </w:t>
      </w:r>
      <w:hyperlink r:id="rId8" w:history="1">
        <w:r>
          <w:rPr>
            <w:rFonts w:ascii="calibri" w:hAnsi="calibri" w:eastAsia="calibri" w:cs="calibri"/>
            <w:color w:val="0000FF"/>
            <w:sz w:val="24"/>
            <w:szCs w:val="24"/>
            <w:u w:val="single"/>
          </w:rPr>
          <w:t xml:space="preserve">http://www.kinonh.pl/artykul.do?id=1804</w:t>
        </w:r>
      </w:hyperlink>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Więcej informacji także na: </w:t>
      </w:r>
      <w:hyperlink r:id="rId9" w:history="1">
        <w:r>
          <w:rPr>
            <w:rFonts w:ascii="calibri" w:hAnsi="calibri" w:eastAsia="calibri" w:cs="calibri"/>
            <w:color w:val="0000FF"/>
            <w:sz w:val="24"/>
            <w:szCs w:val="24"/>
            <w:u w:val="single"/>
          </w:rPr>
          <w:t xml:space="preserve">https://www.facebook.com/KinoNoweHoryzonty</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inonh.pl" TargetMode="External"/><Relationship Id="rId8" Type="http://schemas.openxmlformats.org/officeDocument/2006/relationships/hyperlink" Target="http://www.kinonh.pl/artykul.do?id=1804" TargetMode="External"/><Relationship Id="rId9" Type="http://schemas.openxmlformats.org/officeDocument/2006/relationships/hyperlink" Target="https://www.facebook.com/KinoNoweHoryzo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2024-05-05T13:44:01+02:00</dcterms:created>
  <dcterms:modified xsi:type="dcterms:W3CDTF">2024-05-05T13:44:01+02:00</dcterms:modified>
</cp:coreProperties>
</file>

<file path=docProps/custom.xml><?xml version="1.0" encoding="utf-8"?>
<Properties xmlns="http://schemas.openxmlformats.org/officeDocument/2006/custom-properties" xmlns:vt="http://schemas.openxmlformats.org/officeDocument/2006/docPropsVTypes"/>
</file>