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Deweloperzy inwestują w grunty. Sprawdziliśmy co na nich zbudują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ostatnich miesiącach odwrócił się trend spadkowy i pierwszy raz od dwóch lat oferta deweloperów w największych miastach wzrosła. Na mieszkania jest coraz więcej chętnych. Słupki sprzedaży rosną, a firmy przygotowują kolejne projekty. Analitycy serwisu nieruchomości Dompress.pl sprawdzili, jakie inwestycje trafią niedługo na rynek.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Dom Development</w:t>
      </w:r>
      <w:r>
        <w:rPr>
          <w:rFonts w:ascii="calibri" w:hAnsi="calibri" w:eastAsia="calibri" w:cs="calibri"/>
          <w:sz w:val="24"/>
          <w:szCs w:val="24"/>
        </w:rPr>
        <w:t xml:space="preserve"> wprowadzi do sprzedaży kameralny projekt przy ulicy Włodarzewskiej w Warszawie. - Dodatkowo będziemy uruchamiać kolejne etapy osiedli będących już w sprzedaży m.in. projektów Żoliborz Artystyczny oraz Klasyków na warszawskiej Białołęce - mówi portalowi Radosław Bieliński, rzecznik prasowy Dom Development. Firma ma też w planach wprowadzenie w najbliższym czasie trzech projektów zlokalizowanych na Mokotowie.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Atlas Estates</w:t>
      </w:r>
      <w:r>
        <w:rPr>
          <w:rFonts w:ascii="calibri" w:hAnsi="calibri" w:eastAsia="calibri" w:cs="calibri"/>
          <w:sz w:val="24"/>
          <w:szCs w:val="24"/>
        </w:rPr>
        <w:t xml:space="preserve"> planuje budowę 44 piętrowej wieży apartamentowej przy ul. Grzybowskiej, obok hotelu Hilton w Warszawie. Zdecydowana większość powierzchni w 167 metrowym budynku zostanie przeznaczona na lokale mieszkalne dla wymagających klientów. Michał Witkowski, dyrektor sprzedaży i marketingu w Atlas Estates zapowiada, że oferta powinna trafić do sprzedaży w 2015 r. Deklaruje, że w wieży znajdą się lokale w mniejszych metrażach i będą oferowane w bardziej konkurencyjnych cenach za mkw. niż w innych tego rodzaju budynkach znajdujących się w centrum miasta. Ceny mieszkań będą zaczynać się od ok. 0,5 mln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najbliższym czasie Atlas Estate planuje też zakup gruntów pod nowe inwestycje mieszkaniowe w Warszawie. Deweloper podpisał ostatnio umowę przedwstępną na jedną parcelę, w przypadku kilku innych działek prowadzi badanie due delligence. Firma koncentruje się na lokalizacjach w obrębie dzielnic: Mokotów, Żoliborz i Wola.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Robyg</w:t>
      </w:r>
      <w:r>
        <w:rPr>
          <w:rFonts w:ascii="calibri" w:hAnsi="calibri" w:eastAsia="calibri" w:cs="calibri"/>
          <w:sz w:val="24"/>
          <w:szCs w:val="24"/>
        </w:rPr>
        <w:t xml:space="preserve"> wprowadził w czerwcu do oferty pierwsze 2 etapy swojej nowej inwestycji – Osiedle Królewski Park w warszawskim Wilanowie. - W tym samym czasie kupiliśmy również działkę o powierzchni 5,5 tys. mkw. na stołecznym Żoliborzu, co umożliwi nam wybudowanie około 160 lokali. W listopadzie 2013 roku spółka przyjęła plan inwestycyjny na lata 2014-2016, który zakłada przeznaczenie do 150 mln zł na zakup ziemi w Warszawie. Rozglądamy się za atrakcyjnymi ofertami zakupu gruntów w celu uruchomienia nowych inwestycji - informuje portal Oscar Kazanelson, szef rady nadzorczej Robygu.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Marvipol</w:t>
      </w:r>
      <w:r>
        <w:rPr>
          <w:rFonts w:ascii="calibri" w:hAnsi="calibri" w:eastAsia="calibri" w:cs="calibri"/>
          <w:sz w:val="24"/>
          <w:szCs w:val="24"/>
        </w:rPr>
        <w:t xml:space="preserve"> przez najbliższe 7 lat planuje realizację kolejnych etapów inwestycji Central Park Ursynów w Warszawie. W tym roku firma nie rozpocznie budowy nowych projektów.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Dolcan</w:t>
      </w:r>
      <w:r>
        <w:rPr>
          <w:rFonts w:ascii="calibri" w:hAnsi="calibri" w:eastAsia="calibri" w:cs="calibri"/>
          <w:sz w:val="24"/>
          <w:szCs w:val="24"/>
        </w:rPr>
        <w:t xml:space="preserve"> zamierza rozbudowywać swoje osiedla mieszkań bezczynszowych w warszawskiej Białołęce – Kamyk Zielony i Konik Polny. W trzecim kwartale br. wystartuje także z nową inwestycją w warszawskich Włochach – Osiedlem Moderna. Deweloper rozpocznie również prace nad II etapem osiedla Miasteczko Rubikon z miniapartamentami. Firma planuje również wejść na rynek komercyjny. – Jeszcze w wakacje ruszy budowa Galerii Lewandów – regionalnego centrum handlowego na Targówku. W pierwszej połowie przyszłego roku zaczniemy budowę naszego pierwszego biurowca położonego na Woli u zbiegu ulic Wolskiej i Młynarskiej - zapowiada Anna Sitnik, dyrektor działu sprzedaży w firmie Dolcan.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Ronson </w:t>
      </w:r>
      <w:r>
        <w:rPr>
          <w:rFonts w:ascii="calibri" w:hAnsi="calibri" w:eastAsia="calibri" w:cs="calibri"/>
          <w:sz w:val="24"/>
          <w:szCs w:val="24"/>
        </w:rPr>
        <w:t xml:space="preserve">w drugim półroczu tego roku zamierza uruchomić dwa nowe projekty w Warszawie. Jedna z inwestycji powstanie przy ulicy Jaśminowej na Mokotowie, niedaleko Królikarni, druga przy ulicy Skierniewickiej na Woli. Firma planuje także rozpoczęcie nowego projektu w poznańskich Jeżycach przy ul. Kościelnej. Ronson będzie jednocześnie rozbudowywał swoje osiedla Espresso na warszawskiej Woli oraz Chilli City w Tulcach pod Poznaniem.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LC Corp</w:t>
      </w:r>
      <w:r>
        <w:rPr>
          <w:rFonts w:ascii="calibri" w:hAnsi="calibri" w:eastAsia="calibri" w:cs="calibri"/>
          <w:sz w:val="24"/>
          <w:szCs w:val="24"/>
        </w:rPr>
        <w:t xml:space="preserve"> w drugiej połowie roku planuje uruchomienie od 6 do 7 nowych projektów w Warszawie, Wrocławiu, Gdańsku. Ponadto firma rozpocznie budowę kolejnych etapów realizowanych obecnie inwestycji m.in. Osiedla Grzegórzecka 77 w Krakowie i Osiedla Przy Srebrnej w Gdańsku. - Nasza nowa oferta będzie skierowana przede wszystkim do klientów z tzw. segmentu popularnego, gdzie widzimy największe zapotrzebowanie. Przy projektowaniu mieszkań dołożyliśmy wszelkich starań, aby były jak najbardziej kompaktowe i funkcjonalne. Część oferowanych mieszkań będzie kwalifikowała się do dopłat w programie Mieszkanie dla młodych - podkreśla Mirosław Kujawski, wiceprezes LC Corp.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Wawel Service</w:t>
      </w:r>
      <w:r>
        <w:rPr>
          <w:rFonts w:ascii="calibri" w:hAnsi="calibri" w:eastAsia="calibri" w:cs="calibri"/>
          <w:sz w:val="24"/>
          <w:szCs w:val="24"/>
        </w:rPr>
        <w:t xml:space="preserve"> również ma w planach kolejne energooszczędne inwestycje, w których kupujący mogą skorzystać z dopłat w ramach programu NFOŚiGW. Deweloper pracuje jednocześnie nad projektem mieszkaniowym w Nowej Hucie koło Krakowa, który będzie spełniał kryteria programu MdM.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Inpro</w:t>
      </w:r>
      <w:r>
        <w:rPr>
          <w:rFonts w:ascii="calibri" w:hAnsi="calibri" w:eastAsia="calibri" w:cs="calibri"/>
          <w:sz w:val="24"/>
          <w:szCs w:val="24"/>
        </w:rPr>
        <w:t xml:space="preserve"> w drugiej połowie 2014 roku planuje rozpoczęcie budowy dwóch nowych inwestycji: w Gdańsku Oliwie przy ul. Grunwaldzkiej oraz w Gdańsku Przymorzu przy ul. Szczecińskiej. Firma zaoferuje również mieszkania w następnych etapach prowadzonych projektów: Golf Park i Wróbla Staw domy jednorodzinne.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Atal</w:t>
      </w:r>
      <w:r>
        <w:rPr>
          <w:rFonts w:ascii="calibri" w:hAnsi="calibri" w:eastAsia="calibri" w:cs="calibri"/>
          <w:sz w:val="24"/>
          <w:szCs w:val="24"/>
        </w:rPr>
        <w:t xml:space="preserve"> planuje stabilny wzrost na poziomie 20 proc. rocznie. Ewelina Juroszek, dyrektor ds. sprzedaży Atal poinformowała portal Dompress.pl, że firma zamierza zwiększyć swoje zaangażowanie na rynku warszawskim, gdzie w maju wprowadziła do sprzedaży apartamentowiec Walewska Residence. Ponadto spółka będzie dążyła do wzmocnienia pozycji lidera w Krakowie. Jej priorytetem będzie także utrzymanie udziału w rynkach wrocławskim i w Łodzi.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Euro Styl</w:t>
      </w:r>
      <w:r>
        <w:rPr>
          <w:rFonts w:ascii="calibri" w:hAnsi="calibri" w:eastAsia="calibri" w:cs="calibri"/>
          <w:sz w:val="24"/>
          <w:szCs w:val="24"/>
        </w:rPr>
        <w:t xml:space="preserve"> jeszcze w tym toku planuje wprowadzić do sprzedaży nową inwestycję o nazwie Impuls w Gdańsku – Zaspie przy ulicy Hynka. Inwestycja została zaprojektowana przez biuro architektoniczne, które stworzyło projekt Futura Apartamenty. - Choć Impuls nie jest aranżacją, aż tak awangardową to nie mniej ciekawą. Inspiracją przy projektowaniu inwestycji był impuls falowym, wykres drgań. Odzwierciedla to elewacja budynków - wyjaśnia Andrzej Przybek, dyrektor sprzedaży Grupy Kapitałowej Euro Styl. Sprzedaż mieszkań na osiedlu Impuls ma się rozpocząć we wrześniu br. Znaczna część z nich będzie objęta programem MdM.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Kamil Niedźwiedzki, analityk Dompress.pl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2024-05-05T23:24:15+02:00</dcterms:created>
  <dcterms:modified xsi:type="dcterms:W3CDTF">2024-05-05T23:24:15+02:00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