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Pij zdrowo, żyj zdrowo z Nestlé Pure Life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16 czerwca odbyła się premiera najnowszego spotu reklamowego marki Nestlé Pure Life. To pierwsza kampania marki uwielbianej przez konsumentów na całym świecie, którą będzie można zobaczyć również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maju br. nastąpiła zmiana nazwy wody Nestlé Aquarel na Nestlé Pure Life. Jest to efekt strategii firmy, zakładającej stworzenie „mega brandu” o globalnym zasięgu.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Nowa odsłona marki ma również ułatwić konsumentom postrzeganie jej jako produktu oferującego zdrowe nawodnienie dla całej rodziny.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rebrandingu, oprócz zmiany nazwy na Nestlé Pure Life, odświeżone zostało również opakowanie – zmianie uległ kolor i wygląd etykiety. Aby docenić przywiązanie konsumentów do marki Nestle Aquarel – obecnej od 10 lat na polskim rynku – w nowym logotypie nadal widnieje napis Aquarel.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reklamowa, wspierająca wodę Nestlé Pure Life, ma charakter informacyjno-edukacyjny, a jej grupą docelową są przede wszystkim kobiety szukające łatwych sposobów na wprowadzenie zdrowych nawyków do swoich domów. Spot został przygotowany w wersji 30 i 15-sekundowej i będzie emitowany do września br. w największych stacjach telewizyjnych: TVP1, TVP2, Polsat, TVN.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Reklama pokazuje potencjał Nestlé Pure Life jako marki wielopokoleniowej, która towarzyszy rodzinie każdego dnia. Spot niesie za sobą szereg pozytywnych emocji i skojarzeń, a przede wszystkim uczy właściwych nawyków: odpowiedniego nawodnienia organizmu i wybierania wody zamiast słodkich napojów. Dzięki temu dzieci, już od najmłodszych lat, będą wiedziały, że picie wody nie tylko gasi pragnienie ale jest również jednym z najszybszych i najprostszych sposobów, by pozostać zdrowym. Nestlé Pure Life pomaga odkryć zalety zdrowego stylu życia, w myśl hasła: </w:t>
      </w:r>
      <w:r>
        <w:rPr>
          <w:rFonts w:ascii="calibri" w:hAnsi="calibri" w:eastAsia="calibri" w:cs="calibri"/>
          <w:sz w:val="24"/>
          <w:szCs w:val="24"/>
          <w:b/>
        </w:rPr>
        <w:t xml:space="preserve">Pij zdrowo, żyj zdrowo.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kreację reklamy odpowiada agencja Publicis, a zakup mediów został zrealizowany przez dom mediowy MEC.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2024-04-29T01:03:55+02:00</dcterms:created>
  <dcterms:modified xsi:type="dcterms:W3CDTF">2024-04-29T01:03:55+02:00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