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Duże zainteresowanie podłogami Chapel Parket podczas Open Day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Frekwencja przerosła nasze oczekiwania, cały dzień wypełniony był bardzo ciekawymi rozmowami z architektami - tak Paweł Bekas z firmy Chapel Parket Polska podsumowuje Open Day z marką Chapel Parket. Wydarzenie miało miejsce 3 lipca w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Open Day z marką Chapel Parket był salon sprzedaży firmy Parkett Service mieszczący się w katowickiej galerii Nowy Roździeń. Celem wydarzenia było przedstawienie dębowych podłóg Chapel Parket architektom, projektantom i inwestorom indywidualnym. Spotkanie miało otwarty charakter. Przez cały dzień (w godz. 10:00 -19:00) salon Parkett Service był otwarty dla gości chcących poznać markę lub dowiedzieć się jakie nowości zostały wprowadzone w tym roku do sprzedaży. Formuła wydarzenia okazała się prawdziwym strzałem w dziesiątkę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zwolennikiem Dni Otwartych, podczas których inwestorzy i projektanci mogą porozmawiać z przedstawicielem marki, to niewątpliwie wartość dodana tego typu wydarzeń. Uważam, że Open Day z Chapel Parket było bardzo udane, cieszy nas zwłaszcza duża frekwencja. Z uwagi na sezon urlopowy nie wszyscy zainteresowani mogli wziąć udział w spotkaniu, także mam nadzieję, że niebawem zorganizujemy kolejne wydarzenie z udziałem przedstawicieli firmy Chapel Parket Polska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Łukasz Pich</w:t>
      </w:r>
      <w:r>
        <w:rPr>
          <w:rFonts w:ascii="calibri" w:hAnsi="calibri" w:eastAsia="calibri" w:cs="calibri"/>
          <w:sz w:val="24"/>
          <w:szCs w:val="24"/>
        </w:rPr>
        <w:t xml:space="preserve"> z firmy </w:t>
      </w:r>
      <w:r>
        <w:rPr>
          <w:rFonts w:ascii="calibri" w:hAnsi="calibri" w:eastAsia="calibri" w:cs="calibri"/>
          <w:sz w:val="24"/>
          <w:szCs w:val="24"/>
          <w:b/>
        </w:rPr>
        <w:t xml:space="preserve">Parkett Service</w:t>
      </w:r>
      <w:r>
        <w:rPr>
          <w:rFonts w:ascii="calibri" w:hAnsi="calibri" w:eastAsia="calibri" w:cs="calibri"/>
          <w:sz w:val="24"/>
          <w:szCs w:val="24"/>
        </w:rPr>
        <w:t xml:space="preserve">, która jest autoryzowanym dystrybutorem podłóg Chapel Parket.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Liczba uczestników Open Day pozytywnie nas zaskoczyła. To kolejny dowód, że podłogi Chapel Parket cieszą się zainteresowaniem wśród architektów i projektantów. Duża frekwencja pokazuje jak ważne są bezpośrednie spotkania, podczas których mamy okazję przedstawić ideę towarzyszącą tworzeniu podłóg Chapel Parket, odpowiedzieć na pytania i wyjaśnić wątpliwości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 Paweł Bekas</w:t>
      </w:r>
      <w:r>
        <w:rPr>
          <w:rFonts w:ascii="calibri" w:hAnsi="calibri" w:eastAsia="calibri" w:cs="calibri"/>
          <w:sz w:val="24"/>
          <w:szCs w:val="24"/>
        </w:rPr>
        <w:t xml:space="preserve">, ekspert firmy </w:t>
      </w:r>
      <w:r>
        <w:rPr>
          <w:rFonts w:ascii="calibri" w:hAnsi="calibri" w:eastAsia="calibri" w:cs="calibri"/>
          <w:sz w:val="24"/>
          <w:szCs w:val="24"/>
          <w:b/>
        </w:rPr>
        <w:t xml:space="preserve">Chapel Parket Polska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Szczególnym zainteresowaniem architektów cieszyły się nasze tegoroczne nowości, między innymi sztorcowe podłogi z kolekcji Chapel Abbey. Nasi goście podkreślali jak uniwersalne są nasze podłogi, zwracali także uwagę, że doskonale komponują się ze śląską architekturą - relacjonuje Paweł Bekas. - Projektanci z uznaniem wypowiadali się również o bezszwowych teksturach podłóg Chapel Parket, które udostępniamy projektantom. Zdjęcia desek, klepek i kasetonów w wysokiej rozdzielczości, które można pobrać bezpośrednio z naszej strony internetowej są bardzo wysoko oceniane</w:t>
      </w:r>
      <w:r>
        <w:rPr>
          <w:rFonts w:ascii="calibri" w:hAnsi="calibri" w:eastAsia="calibri" w:cs="calibri"/>
          <w:sz w:val="24"/>
          <w:szCs w:val="24"/>
        </w:rPr>
        <w:t xml:space="preserve"> – podsumowuje.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Chapel Parket – podłogi z własną historią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www.chapelparket.pl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www.facebook.com/ChapelParketPolska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2024-05-02T00:51:22+02:00</dcterms:created>
  <dcterms:modified xsi:type="dcterms:W3CDTF">2024-05-02T00:51:22+02:00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