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Niepokojący wzrost liczby zagrożeń dla danych w III kwartale 2013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z Kaspersky Lab przygotowali najnowszy przegląd krajobrazu cyberzagrożeń. Trzeci kwartał 2013 r. stanowił punkt zwrotny dla twórców szkodliwego oprogramowania specjalizujących się w platformach mobilnych.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 czerwcu eksperci wykryli nowego trojana o nazwie Svpeng, który potrafi uzyskiwać dostęp do konta bankowego ofiary bezpośrednio z jej smartfona. Jest to znacznie prostsza droga niż konwencjonalna ścieżka smartfon plus komputer wykorzystywana zwykle przez tego typu szkodliwe oprogramowanie.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We wrześniu wykryto pierwsze przypadki botnetów osób trzecich wykorzystywanych do rozprzestrzeniania trojanów. To znacznie rozszerza zakres infekcji i stanowiło klucz do rozprzestrzeniania Obada - najbardziej wyrafinowanego trojana dla Androida spośród zidentyfikowanych do tej pory.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innych szkodliwych programów tego typu (ZitMo, SitMo) Svpeng pozwala cyberprzestępcom kraść pieniądze po zainfekowaniu zaledwie jednego urządzenia – smartfona ofiary. Szkodnik sprawdza stan konta za pośrednictwem serwisu bankowości mobilnej, otrzymuje odpowiedź oferującą doładowanie konta mobilnego ofiary i przelewa pieniądze z konta bankowego użytkownika na mobilne konto cyberprzestępcy. Atakujący mogą przesłać środki do swoich portfeli cyfrowych i zamienić je na gotówkę. Trojan Svpeng może narazić swoje ofiary na straty w wysokości tysięcy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Kaspersky Lab celem 99,9% wszystkich ataków na platformy mobilne jest Android. Wiktor Czebyszew, analityk wirusów w Kaspersky Lab, powiedział: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„Większość szkodliwego oprogramowania dla Androida jest tworzona w celu kradzieży pieniędzy lub, dodatkowo, danych osobistych. Szybko adoptowane są wszystkie znane mechanizmy dystrybucji i zacierania śladów stosowane w odniesieniu do komputerów PC. Dzisiaj cyberprzestępcy robią wszystko, co tylko się da, aby ukraść możliwie jak najwięcej. Twórcy wirusów prawdopodobnie nadal będą zwiększać liczbę botnetów, infekując coraz więcej użytkowników Androida”.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gdy cyberprzestępcy, których celem są platformy mobilne, rozwijają coraz bardziej wyrafinowane metody, ataki sieciowe nadal bazują na liczbie incydentów. W III kwartale 2013 r. produkty firmy Kaspersky Lab wykryły łącznie 500 284 715 ataków. W dziesięciu państwach znajdowało się 81,5% zasobów sieciowych wykorzystywanych do dystrybucji szkodliwego oprogramowania, przy czym na prowadzeniu znalazły się Stany Zjednoczone, Rosja i Niemcy.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Ataki ukierunkowane/APT w III kwartale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Kaspersky Lab wykrył niewielką, ale aktywną grupę APT o nazwie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Icefog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koncentruje się na celach w Korei Południowej oraz Japonii i atakuje łańcuchy dostaw zachodnich firm. Charakter ataków grupy Icefog wskazuje na wyłanianie się nowego trendu: działalności małych gangów, które z chirurgiczną precyzją polują na konkretne informacje.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III kwartale specjaliści ds. bezpieczeństwa z Kaspersky Lab analizowali również aktywną kampanię cyberszpiegowską, której głównym celem były grupy ekspertów w Korei Południowej. Kampania ta, znana pod nazwą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Kimsuky</w:t>
        </w:r>
      </w:hyperlink>
      <w:r>
        <w:rPr>
          <w:rFonts w:ascii="calibri" w:hAnsi="calibri" w:eastAsia="calibri" w:cs="calibri"/>
          <w:sz w:val="24"/>
          <w:szCs w:val="24"/>
        </w:rPr>
        <w:t xml:space="preserve">, ma ograniczony zasięg i jest wysoce ukierunkowana. Analizy techniczne wykazały, że osoby atakujące były zainteresowane głównie organizacjami znajdującymi się w Korei Południowej oraz dwiema grupami w Chinach. Znalezione przez ekspertów z Kaspersky Lab tropy sugerują, że osoby atakujące pochodzą z Korei Północnej.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rozwoju sytuacji związanej ze szkodliwym oprogramowaniem w III kwartale 2013 r. znajduje się w pełnym raporcie, opublikowanym w serwisie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SecureList.pl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prowadzonym przez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about.html?s=news_press&amp;amp;amp;cat=1&amp;amp;amp;newsid=2103" TargetMode="External"/><Relationship Id="rId8" Type="http://schemas.openxmlformats.org/officeDocument/2006/relationships/hyperlink" Target="http://www.kaspersky.pl/about.html?s=news_warnings&amp;amp;amp;cat=4&amp;amp;amp;newsid=2085" TargetMode="External"/><Relationship Id="rId9" Type="http://schemas.openxmlformats.org/officeDocument/2006/relationships/hyperlink" Target="http://securelist.pl" TargetMode="External"/><Relationship Id="rId10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2024-05-07T17:39:39+02:00</dcterms:created>
  <dcterms:modified xsi:type="dcterms:W3CDTF">2024-05-07T17:39:39+02:00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