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Cinkciarz.pl oficjalnym gościem prestiżowego Leaders Meet Innovation</w:t>
      </w:r>
    </w:p>
    <w:p>
      <w:pPr>
        <w:spacing w:before="0" w:after="500" w:line="264" w:lineRule="auto"/>
      </w:pPr>
      <w:r>
        <w:rPr>
          <w:rFonts w:ascii="calibri" w:hAnsi="calibri" w:eastAsia="calibri" w:cs="calibri"/>
          <w:sz w:val="36"/>
          <w:szCs w:val="36"/>
          <w:b/>
        </w:rPr>
        <w:t xml:space="preserve">Leaders Meet Innovation to spotkanie organizowane dla największych korporacji oraz najprężniejszych firm o międzynarodowym zasięgu. O najnowszych trendach i innowacjach w sporcie i biznesie rozmawiają przedstawiciele najbardziej rozpoznawalnych marek na świecie. Do grona tych renomowanych brandów dołączył właśnie Cinkciarz.pl.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Organizatorem wydarzenia są NBA, SAP i Cisco. - Na spotkaniu dotyczącym innowacji zbieramy najznakomitsze umysły w dziedzinie technologii, sportu, marketingu, rozrywki i biznesu. Zaproszeni zostali tylko najwybitniejsi przedstawiciele najbardziej innowacyjnych marek, topowych agencji i czołowych przedstawicieli świata sportu. Zostali oni wyłonieni spośród setek firm wyróżniających się innowacyjnością. To 250 najwspanialszych umysłów wizjonerów, myślicieli, strategów i pionierów, którzy mogą inspirować wzajemne działania - zaznaczają organizatorzy eventu.</w:t>
      </w:r>
    </w:p>
    <w:p>
      <w:pPr>
        <w:spacing w:before="0" w:after="300"/>
      </w:pPr>
      <w:r>
        <w:rPr>
          <w:rFonts w:ascii="calibri" w:hAnsi="calibri" w:eastAsia="calibri" w:cs="calibri"/>
          <w:sz w:val="24"/>
          <w:szCs w:val="24"/>
        </w:rPr>
        <w:t xml:space="preserve">Wśród gości, oprócz Cinkciarz.pl, znajdują się przedstawiciele m.in. Yahoo, Red Bull Media House, Williams F1, NBCUniversal, City Football Group, McDonald's Europe, UNICEF, Heathrow Express, Universal Music Group czy 2K.</w:t>
      </w:r>
    </w:p>
    <w:p>
      <w:pPr>
        <w:spacing w:before="0" w:after="300"/>
      </w:pPr>
      <w:r>
        <w:rPr>
          <w:rFonts w:ascii="calibri" w:hAnsi="calibri" w:eastAsia="calibri" w:cs="calibri"/>
          <w:sz w:val="24"/>
          <w:szCs w:val="24"/>
        </w:rPr>
        <w:t xml:space="preserve">W tym roku wydarzenie organizowane jest w Brytyjskiej Akademii Sztuk Filmowych i Telewizyjnych w Londynie. Odbywa się pod hasłem „Liderzy spotykają się z innowacją”. Spotkanie przedstawicieli biznesu i sportu rozpoczęło się dziś (14 stycznia 2016 r.), przed meczem Toronto Raptors z Orlando Magic, rozgrywanego w ramach NBA Global Games London.</w:t>
      </w:r>
    </w:p>
    <w:p>
      <w:pPr>
        <w:spacing w:before="0" w:after="300"/>
      </w:pPr>
      <w:r>
        <w:rPr>
          <w:rFonts w:ascii="calibri" w:hAnsi="calibri" w:eastAsia="calibri" w:cs="calibri"/>
          <w:sz w:val="24"/>
          <w:szCs w:val="24"/>
        </w:rPr>
        <w:t xml:space="preserve">- Leaders promuje doskonałość. Na wydarzeniach tego typu pojawiają się najlepsi mówcy, dostarczający najciekawszych treści. To niesamowita okazja do spotkania i wymiany pomysłów przez najznakomitsze postaci biznesu i sportu. Dla spółki Cinkciarz.pl jest to środowisko osób i przedsiębiorstw, z którymi współpracuje. Stąd obecność tam jest nie tylko wyróżnieniem, ale także naturalną konsekwencją prowadzonych działań - mówi Piotr Kiciński, wiceprezes Cinkciarz.pl.</w:t>
      </w:r>
    </w:p>
    <w:p>
      <w:pPr>
        <w:spacing w:before="0" w:after="300"/>
      </w:pPr>
      <w:r>
        <w:rPr>
          <w:rFonts w:ascii="calibri" w:hAnsi="calibri" w:eastAsia="calibri" w:cs="calibri"/>
          <w:sz w:val="24"/>
          <w:szCs w:val="24"/>
        </w:rPr>
        <w:t xml:space="preserve">Działalność spółki Cinkciarz.pl jest zauważana i doceniana przez największe redakcje na świecie. Serwis wymiany walut zwyciężył w prestiżowym rankingu miesięcznika “Forbes”, zdobywając tytuł “Gracz Roku 2016”. Prezes Zarządu Cinkciarz.pl, Marcin Pióro, został nagrodzony tytułem “Najlepszego Menedżera 2015” przez redakcję Bloomberg Businessweek Polska. Natomiast Reuters określił spółkę jako dominującą polską firmę na rynku wymiany walut. Szczególnym zainteresowaniem mediów cieszyła się podpisana przez Cinkciarz.pl umowa sponsorska z występującą w lidze NBA, amerykańską drużyną koszykarską Chicago Bulls. Kontrakt będzie obowiązywał przez 7 lat.</w:t>
      </w:r>
    </w:p>
    <w:p>
      <w:r>
        <w:rPr>
          <w:rFonts w:ascii="calibri" w:hAnsi="calibri" w:eastAsia="calibri" w:cs="calibri"/>
          <w:sz w:val="24"/>
          <w:szCs w:val="24"/>
        </w:rPr>
        <w:t xml:space="preserve"> </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INFORMACJE O MARCE</w:t>
      </w:r>
    </w:p>
    <w:p>
      <w:pPr>
        <w:spacing w:before="0" w:after="300"/>
      </w:pPr>
      <w:r>
        <w:rPr>
          <w:rFonts w:ascii="calibri" w:hAnsi="calibri" w:eastAsia="calibri" w:cs="calibri"/>
          <w:sz w:val="24"/>
          <w:szCs w:val="24"/>
        </w:rPr>
        <w:t xml:space="preserve">Spółka Cinkciarz.pl to jedna z najszybciej rozwijających się firm w Europie. Z usług lidera internetowego rynku wymiany walut korzystają m.in. przedsiębiorstwa i instytucje oraz klienci indywidualni. Dzięki usługom serwisu klienci unikają dodatkowych wydatków związanych z przelewami międzynarodowymi, np. opłat naliczanych przez zewnętrzne instytucje płatnicze lub banki pośredniczące. Od 2010 r. firma z powodzeniem funkcjonuje w sektorze fintech. System rozwiązań, które oferuje to innowacyjny produkt finansowy. Firma należy do organizacji SWIFT, zrzeszającej największe banki oraz instytucje finansowe.</w:t>
      </w:r>
    </w:p>
    <w:p>
      <w:pPr>
        <w:spacing w:before="0" w:after="300"/>
      </w:pPr>
      <w:r>
        <w:rPr>
          <w:rFonts w:ascii="calibri" w:hAnsi="calibri" w:eastAsia="calibri" w:cs="calibri"/>
          <w:sz w:val="24"/>
          <w:szCs w:val="24"/>
        </w:rPr>
        <w:t xml:space="preserve">Serwis jest dostępny przez całą dobę. Użytkownicy mają możliwość wymiany waluty za pomocą portfela walutowego, modelu transakcji społecznościowych oraz z rachunku bankowego. Wymianę walut wspiera szereg narzędzi: stałe zlecenie, polecenie zapłaty, alert walutowy. Serwis udostępnia również aplikacje mobilne na wszystkie najpopularniejsze systemy operacyjne: Android, iOS, Windows Phone, Blackberry oraz Windows 8.</w:t>
      </w:r>
    </w:p>
    <w:p>
      <w:pPr>
        <w:spacing w:before="0" w:after="300"/>
      </w:pPr>
      <w:r>
        <w:rPr>
          <w:rFonts w:ascii="calibri" w:hAnsi="calibri" w:eastAsia="calibri" w:cs="calibri"/>
          <w:sz w:val="24"/>
          <w:szCs w:val="24"/>
        </w:rPr>
        <w:t xml:space="preserve">Firma aktywnie wspiera ideę sportu. Cinkciarz.pl jest sponsorem m.in. klubu koszykarskiego Chicago Bulls oraz Oficjalnym Sponsorem Reprezentacji Polski w piłce nożnej.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2024-04-17T08:17:30+02:00</dcterms:created>
  <dcterms:modified xsi:type="dcterms:W3CDTF">2024-04-17T08:17:30+02:00</dcterms:modified>
</cp:coreProperties>
</file>

<file path=docProps/custom.xml><?xml version="1.0" encoding="utf-8"?>
<Properties xmlns="http://schemas.openxmlformats.org/officeDocument/2006/custom-properties" xmlns:vt="http://schemas.openxmlformats.org/officeDocument/2006/docPropsVTypes"/>
</file>